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小标宋简体" w:hAnsi="宋体" w:eastAsia="方正小标宋简体" w:cs="等线"/>
          <w:color w:val="auto"/>
          <w:sz w:val="72"/>
          <w:szCs w:val="72"/>
        </w:rPr>
      </w:pPr>
      <w:r>
        <w:rPr>
          <w:rFonts w:hint="eastAsia" w:ascii="方正小标宋简体" w:hAnsi="宋体" w:eastAsia="方正小标宋简体" w:cs="等线"/>
          <w:color w:val="auto"/>
          <w:sz w:val="72"/>
          <w:szCs w:val="72"/>
        </w:rPr>
      </w:r>
      <w:r/>
    </w:p>
    <w:p>
      <w:pPr>
        <w:jc w:val="center"/>
        <w:spacing w:before="120" w:after="120" w:line="360" w:lineRule="auto"/>
        <w:rPr>
          <w:rFonts w:ascii="方正小标宋简体" w:hAnsi="宋体" w:eastAsia="方正小标宋简体" w:cs="宋体"/>
          <w:color w:val="auto"/>
          <w:sz w:val="72"/>
          <w:szCs w:val="72"/>
        </w:rPr>
      </w:pPr>
      <w:r>
        <w:rPr>
          <w:rFonts w:hint="eastAsia" w:ascii="方正小标宋简体" w:hAnsi="宋体" w:eastAsia="方正小标宋简体" w:cs="等线"/>
          <w:color w:val="auto"/>
          <w:sz w:val="72"/>
          <w:szCs w:val="72"/>
        </w:rPr>
        <w:t xml:space="preserve">泰州</w:t>
      </w:r>
      <w:r>
        <w:rPr>
          <w:rFonts w:hint="eastAsia" w:ascii="方正小标宋简体" w:hAnsi="宋体" w:eastAsia="方正小标宋简体" w:cs="等线"/>
          <w:color w:val="auto"/>
          <w:sz w:val="72"/>
          <w:szCs w:val="72"/>
          <w:lang w:val="en-US" w:eastAsia="zh-CN"/>
        </w:rPr>
        <w:t xml:space="preserve">市</w:t>
      </w:r>
      <w:r>
        <w:rPr>
          <w:rFonts w:hint="eastAsia" w:ascii="方正小标宋简体" w:hAnsi="宋体" w:eastAsia="方正小标宋简体" w:cs="等线"/>
          <w:color w:val="auto"/>
          <w:sz w:val="72"/>
          <w:szCs w:val="72"/>
        </w:rPr>
        <w:t xml:space="preserve">政府采购   </w:t>
      </w:r>
      <w:r/>
    </w:p>
    <w:p>
      <w:pPr>
        <w:jc w:val="center"/>
        <w:spacing w:before="120" w:line="360" w:lineRule="auto"/>
        <w:rPr>
          <w:rFonts w:ascii="楷体_GB2312" w:hAnsi="Arial" w:eastAsia="楷体_GB2312" w:cs="Arial"/>
          <w:b/>
          <w:bCs/>
          <w:color w:val="auto"/>
          <w:sz w:val="52"/>
          <w:szCs w:val="52"/>
        </w:rPr>
      </w:pPr>
      <w:r>
        <w:rPr>
          <w:rFonts w:hint="eastAsia" w:ascii="楷体_GB2312" w:hAnsi="Arial" w:eastAsia="楷体_GB2312" w:cs="Arial"/>
          <w:b/>
          <w:bCs/>
          <w:color w:val="auto"/>
          <w:sz w:val="52"/>
          <w:szCs w:val="52"/>
        </w:rPr>
        <w:t xml:space="preserve">竞争性磋商文件</w:t>
      </w:r>
      <w:r/>
    </w:p>
    <w:p>
      <w:pPr>
        <w:jc w:val="center"/>
        <w:rPr>
          <w:rFonts w:ascii="楷体_GB2312" w:hAnsi="华文中宋" w:eastAsia="楷体_GB2312" w:cs="华文中宋"/>
          <w:bCs/>
          <w:color w:val="auto"/>
          <w:sz w:val="36"/>
          <w:szCs w:val="36"/>
        </w:rPr>
      </w:pPr>
      <w:r>
        <w:rPr>
          <w:rFonts w:hint="eastAsia" w:ascii="楷体_GB2312" w:hAnsi="Times New Roman" w:eastAsia="楷体_GB2312" w:cs="Times New Roman"/>
          <w:color w:val="auto"/>
          <w:sz w:val="36"/>
          <w:szCs w:val="36"/>
        </w:rPr>
        <w:t xml:space="preserve">(</w:t>
      </w:r>
      <w:r>
        <w:rPr>
          <w:rFonts w:hint="eastAsia" w:ascii="楷体_GB2312" w:hAnsi="华文中宋" w:eastAsia="楷体_GB2312" w:cs="华文中宋"/>
          <w:bCs/>
          <w:color w:val="auto"/>
          <w:sz w:val="36"/>
          <w:szCs w:val="36"/>
        </w:rPr>
        <w:t xml:space="preserve">全流程电子化不见面开标</w:t>
      </w:r>
      <w:r>
        <w:rPr>
          <w:rFonts w:hint="eastAsia" w:ascii="楷体_GB2312" w:hAnsi="Times New Roman" w:eastAsia="楷体_GB2312" w:cs="宋体"/>
          <w:color w:val="auto"/>
          <w:sz w:val="36"/>
          <w:szCs w:val="36"/>
        </w:rPr>
        <w:t xml:space="preserve">）</w:t>
      </w:r>
      <w:r/>
    </w:p>
    <w:p>
      <w:pPr>
        <w:pStyle w:val="726"/>
        <w:widowControl w:val="off"/>
        <w:rPr>
          <w:color w:val="auto"/>
        </w:rPr>
      </w:pPr>
      <w:r>
        <w:rPr>
          <w:color w:val="auto"/>
        </w:rPr>
      </w:r>
      <w:r/>
    </w:p>
    <w:p>
      <w:pPr>
        <w:pStyle w:val="726"/>
        <w:ind w:firstLine="400"/>
        <w:widowControl w:val="off"/>
        <w:rPr>
          <w:color w:val="auto"/>
        </w:rPr>
      </w:pPr>
      <w:r>
        <w:rPr>
          <w:color w:val="auto"/>
        </w:rPr>
      </w:r>
      <w:r/>
    </w:p>
    <w:p>
      <w:pPr>
        <w:ind w:firstLine="643"/>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项目编号：</w:t>
      </w:r>
      <w:r>
        <w:rPr>
          <w:rFonts w:hint="eastAsia" w:ascii="Arial" w:hAnsi="Arial" w:eastAsia="宋体" w:cs="Arial"/>
          <w:b/>
          <w:bCs/>
          <w:color w:val="auto"/>
          <w:sz w:val="32"/>
          <w:szCs w:val="32"/>
          <w:lang w:eastAsia="zh-CN"/>
        </w:rPr>
        <w:t xml:space="preserve">JSZC-321200-XCZX-C2025-0011</w:t>
      </w:r>
      <w:r/>
    </w:p>
    <w:p>
      <w:pPr>
        <w:ind w:firstLine="643"/>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项目名称：</w:t>
      </w:r>
      <w:r>
        <w:rPr>
          <w:rFonts w:hint="eastAsia" w:ascii="Arial" w:hAnsi="Arial" w:eastAsia="宋体" w:cs="Arial"/>
          <w:b/>
          <w:bCs/>
          <w:color w:val="auto"/>
          <w:sz w:val="32"/>
          <w:szCs w:val="32"/>
          <w:lang w:eastAsia="zh-CN"/>
        </w:rPr>
        <w:t xml:space="preserve">2025年泰州市体育局室外篮球架、乒乓球台采购项目（第二批）</w:t>
      </w:r>
      <w:r/>
    </w:p>
    <w:p>
      <w:pPr>
        <w:ind w:firstLine="948"/>
        <w:jc w:val="left"/>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2249"/>
        <w:jc w:val="left"/>
        <w:spacing w:before="120" w:after="120" w:line="360" w:lineRule="auto"/>
        <w:rPr>
          <w:rFonts w:ascii="宋体" w:hAnsi="宋体" w:eastAsia="宋体" w:cs="宋体"/>
          <w:color w:val="auto"/>
          <w:sz w:val="24"/>
          <w:szCs w:val="24"/>
        </w:rPr>
      </w:pPr>
      <w:r>
        <w:rPr>
          <w:rFonts w:ascii="Times New Roman" w:hAnsi="Times New Roman" w:eastAsia="宋体" w:cs="Times New Roman"/>
          <w:b/>
          <w:bCs/>
          <w:color w:val="auto"/>
          <w:sz w:val="30"/>
          <w:szCs w:val="30"/>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keepLines w:val="0"/>
        <w:keepNext w:val="0"/>
        <w:pageBreakBefore w:val="0"/>
        <w:spacing w:line="360" w:lineRule="auto"/>
        <w:widowControl/>
        <w:rPr>
          <w:rFonts w:hint="eastAsia" w:ascii="Arial" w:hAnsi="Arial" w:eastAsia="宋体" w:cs="Arial"/>
          <w:b/>
          <w:bCs/>
          <w:color w:val="auto"/>
          <w:sz w:val="32"/>
          <w:szCs w:val="32"/>
          <w:lang w:eastAsia="zh-CN"/>
        </w:rPr>
      </w:pPr>
      <w:r>
        <w:rPr>
          <w:rFonts w:hint="eastAsia" w:ascii="Arial" w:hAnsi="Arial" w:eastAsia="宋体" w:cs="Arial"/>
          <w:b/>
          <w:bCs/>
          <w:color w:val="auto"/>
          <w:sz w:val="32"/>
          <w:szCs w:val="32"/>
        </w:rPr>
        <w:t xml:space="preserve">采购单位: 泰州市</w:t>
      </w:r>
      <w:r>
        <w:rPr>
          <w:rFonts w:hint="eastAsia" w:ascii="Arial" w:hAnsi="Arial" w:eastAsia="宋体" w:cs="Arial"/>
          <w:b/>
          <w:bCs/>
          <w:color w:val="auto"/>
          <w:sz w:val="32"/>
          <w:szCs w:val="32"/>
          <w:lang w:eastAsia="zh-CN"/>
        </w:rPr>
        <w:t xml:space="preserve">体育局</w:t>
      </w:r>
      <w:r/>
    </w:p>
    <w:p>
      <w:pPr>
        <w:jc w:val="center"/>
        <w:keepLines w:val="0"/>
        <w:keepNext w:val="0"/>
        <w:pageBreakBefore w:val="0"/>
        <w:spacing w:line="360" w:lineRule="auto"/>
        <w:widowControl/>
        <w:rPr>
          <w:rFonts w:hint="eastAsia" w:ascii="Arial" w:hAnsi="Arial" w:eastAsia="宋体" w:cs="Arial"/>
          <w:b/>
          <w:bCs/>
          <w:color w:val="auto"/>
          <w:sz w:val="32"/>
          <w:szCs w:val="32"/>
        </w:rPr>
      </w:pPr>
      <w:r>
        <w:rPr>
          <w:rFonts w:hint="eastAsia" w:ascii="Arial" w:hAnsi="Arial" w:eastAsia="宋体" w:cs="Arial"/>
          <w:b/>
          <w:bCs/>
          <w:color w:val="auto"/>
          <w:sz w:val="32"/>
          <w:szCs w:val="32"/>
        </w:rPr>
        <w:t xml:space="preserve">招标代理：泰州湘诚建设咨询有限公司</w:t>
      </w:r>
      <w:r/>
    </w:p>
    <w:p>
      <w:pPr>
        <w:jc w:val="center"/>
        <w:keepLines w:val="0"/>
        <w:keepNext w:val="0"/>
        <w:pageBreakBefore w:val="0"/>
        <w:spacing w:line="360" w:lineRule="auto"/>
        <w:widowControl/>
        <w:rPr>
          <w:rFonts w:ascii="宋体" w:hAnsi="宋体" w:eastAsia="宋体" w:cs="宋体"/>
          <w:color w:val="auto"/>
          <w:sz w:val="24"/>
          <w:szCs w:val="24"/>
        </w:rPr>
      </w:pPr>
      <w:r>
        <w:rPr>
          <w:rFonts w:hint="eastAsia" w:ascii="Arial" w:hAnsi="Arial" w:eastAsia="宋体" w:cs="Arial"/>
          <w:b/>
          <w:bCs/>
          <w:color w:val="auto"/>
          <w:sz w:val="32"/>
          <w:szCs w:val="32"/>
        </w:rPr>
        <w:t xml:space="preserve">202</w:t>
      </w:r>
      <w:r>
        <w:rPr>
          <w:rFonts w:hint="eastAsia" w:ascii="Arial" w:hAnsi="Arial" w:eastAsia="宋体" w:cs="Arial"/>
          <w:b/>
          <w:bCs/>
          <w:color w:val="auto"/>
          <w:sz w:val="32"/>
          <w:szCs w:val="32"/>
          <w:lang w:val="en-US" w:eastAsia="zh-CN"/>
        </w:rPr>
        <w:t xml:space="preserve">5</w:t>
      </w:r>
      <w:r>
        <w:rPr>
          <w:rFonts w:ascii="Arial" w:hAnsi="Arial" w:eastAsia="宋体" w:cs="Arial"/>
          <w:b/>
          <w:bCs/>
          <w:color w:val="auto"/>
          <w:sz w:val="32"/>
          <w:szCs w:val="32"/>
        </w:rPr>
        <w:t xml:space="preserve">年</w:t>
      </w:r>
      <w:r>
        <w:rPr>
          <w:rFonts w:hint="eastAsia" w:ascii="Arial" w:hAnsi="Arial" w:eastAsia="宋体" w:cs="Arial"/>
          <w:b/>
          <w:bCs/>
          <w:color w:val="auto"/>
          <w:sz w:val="32"/>
          <w:szCs w:val="32"/>
          <w:lang w:val="en-US" w:eastAsia="zh-CN"/>
        </w:rPr>
        <w:t xml:space="preserve">12</w:t>
      </w:r>
      <w:r>
        <w:rPr>
          <w:rFonts w:ascii="Arial" w:hAnsi="Arial" w:eastAsia="宋体" w:cs="Arial"/>
          <w:b/>
          <w:bCs/>
          <w:color w:val="auto"/>
          <w:sz w:val="32"/>
          <w:szCs w:val="32"/>
        </w:rPr>
        <w:t xml:space="preserve">月</w:t>
      </w:r>
      <w:r/>
    </w:p>
    <w:p>
      <w:pPr>
        <w:jc w:val="left"/>
        <w:widowControl/>
        <w:rPr>
          <w:rFonts w:ascii="宋体" w:hAnsi="宋体" w:eastAsia="宋体" w:cs="宋体"/>
          <w:color w:val="auto"/>
          <w:sz w:val="24"/>
          <w:szCs w:val="24"/>
        </w:rPr>
      </w:pPr>
      <w:r>
        <w:br w:type="page" w:clear="all"/>
      </w:r>
      <w:r/>
    </w:p>
    <w:p>
      <w:pPr>
        <w:jc w:val="center"/>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sdt>
      <w:sdtPr>
        <w15:appearance w15:val="boundingBox"/>
        <w:id w:val="-597857586"/>
        <w:docPartObj>
          <w:docPartGallery w:val="Table of Contents"/>
          <w:docPartUnique w:val="true"/>
        </w:docPartObj>
        <w:rPr>
          <w:color w:val="auto"/>
          <w:sz w:val="21"/>
          <w:szCs w:val="22"/>
          <w:lang w:val="zh-CN"/>
        </w:rPr>
      </w:sdtPr>
      <w:sdtContent>
        <w:p>
          <w:pPr>
            <w:pStyle w:val="872"/>
            <w:jc w:val="center"/>
            <w:spacing w:after="100" w:afterAutospacing="1"/>
            <w:widowControl w:val="off"/>
            <w:rPr>
              <w:color w:val="auto"/>
              <w:sz w:val="40"/>
            </w:rPr>
          </w:pPr>
          <w:r>
            <w:rPr>
              <w:rFonts w:cs="Times New Roman" w:asciiTheme="majorEastAsia" w:hAnsiTheme="majorEastAsia" w:eastAsiaTheme="majorEastAsia"/>
              <w:b/>
              <w:color w:val="auto"/>
              <w:sz w:val="44"/>
              <w:szCs w:val="44"/>
            </w:rPr>
            <w:t xml:space="preserve">目</w:t>
          </w:r>
          <w:r>
            <w:rPr>
              <w:rFonts w:hint="eastAsia" w:cs="Times New Roman" w:asciiTheme="majorEastAsia" w:hAnsiTheme="majorEastAsia" w:eastAsiaTheme="majorEastAsia"/>
              <w:b/>
              <w:color w:val="auto"/>
              <w:sz w:val="44"/>
              <w:szCs w:val="44"/>
            </w:rPr>
            <w:t xml:space="preserve">  </w:t>
          </w:r>
          <w:r>
            <w:rPr>
              <w:rFonts w:cs="Times New Roman" w:asciiTheme="majorEastAsia" w:hAnsiTheme="majorEastAsia" w:eastAsiaTheme="majorEastAsia"/>
              <w:b/>
              <w:color w:val="auto"/>
              <w:sz w:val="44"/>
              <w:szCs w:val="44"/>
            </w:rPr>
            <w:t xml:space="preserve">录</w:t>
          </w:r>
          <w:r/>
        </w:p>
        <w:p>
          <w:pPr>
            <w:pStyle w:val="706"/>
            <w:ind w:left="0" w:firstLine="0"/>
            <w:keepLines w:val="0"/>
            <w:keepNext w:val="0"/>
            <w:pageBreakBefore w:val="0"/>
            <w:spacing w:line="360" w:lineRule="auto"/>
            <w:widowControl w:val="off"/>
            <w:tabs>
              <w:tab w:val="right" w:pos="8618" w:leader="dot"/>
            </w:tabs>
            <w:rPr>
              <w:rFonts w:hint="eastAsia" w:ascii="黑体" w:hAnsi="黑体" w:eastAsia="黑体" w:cs="黑体"/>
              <w:b w:val="0"/>
              <w:bCs w:val="0"/>
            </w:rPr>
          </w:pPr>
          <w:r>
            <w:rPr>
              <w:color w:val="auto"/>
              <w:sz w:val="36"/>
            </w:rPr>
            <w:fldChar w:fldCharType="begin"/>
          </w:r>
          <w:r>
            <w:rPr>
              <w:color w:val="auto"/>
              <w:sz w:val="36"/>
            </w:rPr>
            <w:instrText xml:space="preserve">TOC \o "1-3" \h \z \u</w:instrText>
          </w:r>
          <w:r>
            <w:rPr>
              <w:color w:val="auto"/>
              <w:sz w:val="36"/>
            </w:rPr>
            <w:fldChar w:fldCharType="separate"/>
          </w:r>
          <w:r>
            <w:rPr>
              <w:rFonts w:hint="eastAsia" w:ascii="黑体" w:hAnsi="黑体" w:eastAsia="黑体" w:cs="黑体"/>
              <w:b w:val="0"/>
              <w:bCs w:val="0"/>
              <w:color w:val="auto"/>
            </w:rPr>
            <w:fldChar w:fldCharType="begin"/>
          </w:r>
          <w:r>
            <w:rPr>
              <w:rFonts w:hint="eastAsia" w:ascii="黑体" w:hAnsi="黑体" w:eastAsia="黑体" w:cs="黑体"/>
              <w:b w:val="0"/>
              <w:bCs w:val="0"/>
            </w:rPr>
            <w:instrText xml:space="preserve"> HYPERLINK \l _Toc10809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第一章  磋商邀请</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_Toc10809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3</w:t>
          </w:r>
          <w:r>
            <w:rPr>
              <w:rFonts w:hint="eastAsia" w:ascii="黑体" w:hAnsi="黑体" w:eastAsia="黑体" w:cs="黑体"/>
              <w:b w:val="0"/>
              <w:bCs w:val="0"/>
            </w:rPr>
            <w:fldChar w:fldCharType="end"/>
          </w:r>
          <w:r>
            <w:rPr>
              <w:rFonts w:hint="eastAsia" w:ascii="黑体" w:hAnsi="黑体" w:eastAsia="黑体" w:cs="黑体"/>
              <w:b w:val="0"/>
              <w:bCs w:val="0"/>
              <w:color w:val="auto"/>
            </w:rPr>
            <w:fldChar w:fldCharType="end"/>
          </w:r>
          <w:r/>
        </w:p>
        <w:p>
          <w:pPr>
            <w:pStyle w:val="706"/>
            <w:ind w:left="0" w:firstLine="0"/>
            <w:keepLines w:val="0"/>
            <w:keepNext w:val="0"/>
            <w:pageBreakBefore w:val="0"/>
            <w:spacing w:line="360" w:lineRule="auto"/>
            <w:widowControl w:val="off"/>
            <w:tabs>
              <w:tab w:val="right" w:pos="8618" w:leader="dot"/>
            </w:tabs>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_Toc6775 </w:instrText>
          </w:r>
          <w:r>
            <w:rPr>
              <w:rFonts w:hint="eastAsia" w:ascii="黑体" w:hAnsi="黑体" w:eastAsia="黑体" w:cs="黑体"/>
              <w:b w:val="0"/>
              <w:bCs w:val="0"/>
              <w:szCs w:val="24"/>
            </w:rPr>
            <w:fldChar w:fldCharType="separate"/>
          </w:r>
          <w:r>
            <w:rPr>
              <w:rFonts w:hint="eastAsia" w:ascii="黑体" w:hAnsi="黑体" w:eastAsia="黑体" w:cs="黑体"/>
              <w:b w:val="0"/>
              <w:bCs w:val="0"/>
            </w:rPr>
            <w:t xml:space="preserve">第二章 </w:t>
          </w:r>
          <w:r>
            <w:rPr>
              <w:rFonts w:hint="eastAsia" w:ascii="黑体" w:hAnsi="黑体" w:eastAsia="黑体" w:cs="黑体"/>
              <w:b w:val="0"/>
              <w:bCs w:val="0"/>
              <w:lang w:val="en-US" w:eastAsia="zh-CN"/>
            </w:rPr>
            <w:t xml:space="preserve"> </w:t>
          </w:r>
          <w:r>
            <w:rPr>
              <w:rFonts w:hint="eastAsia" w:ascii="黑体" w:hAnsi="黑体" w:eastAsia="黑体" w:cs="黑体"/>
              <w:b w:val="0"/>
              <w:bCs w:val="0"/>
            </w:rPr>
            <w:t xml:space="preserve">供应商须知</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_Toc6775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6</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pStyle w:val="706"/>
            <w:ind w:left="0" w:firstLine="0"/>
            <w:keepLines w:val="0"/>
            <w:keepNext w:val="0"/>
            <w:pageBreakBefore w:val="0"/>
            <w:spacing w:line="360" w:lineRule="auto"/>
            <w:widowControl w:val="off"/>
            <w:tabs>
              <w:tab w:val="right" w:pos="8618" w:leader="dot"/>
            </w:tabs>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_Toc1681 </w:instrText>
          </w:r>
          <w:r>
            <w:rPr>
              <w:rFonts w:hint="eastAsia" w:ascii="黑体" w:hAnsi="黑体" w:eastAsia="黑体" w:cs="黑体"/>
              <w:b w:val="0"/>
              <w:bCs w:val="0"/>
              <w:szCs w:val="24"/>
            </w:rPr>
            <w:fldChar w:fldCharType="separate"/>
          </w:r>
          <w:r>
            <w:rPr>
              <w:rFonts w:hint="eastAsia" w:ascii="黑体" w:hAnsi="黑体" w:eastAsia="黑体" w:cs="黑体"/>
              <w:b w:val="0"/>
              <w:bCs w:val="0"/>
            </w:rPr>
            <w:t xml:space="preserve">第三章  合同文本</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_Toc1681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19</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pStyle w:val="706"/>
            <w:ind w:left="0" w:firstLine="0"/>
            <w:keepLines w:val="0"/>
            <w:keepNext w:val="0"/>
            <w:pageBreakBefore w:val="0"/>
            <w:spacing w:line="360" w:lineRule="auto"/>
            <w:widowControl w:val="off"/>
            <w:tabs>
              <w:tab w:val="right" w:pos="8618" w:leader="dot"/>
            </w:tabs>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_Toc11448 </w:instrText>
          </w:r>
          <w:r>
            <w:rPr>
              <w:rFonts w:hint="eastAsia" w:ascii="黑体" w:hAnsi="黑体" w:eastAsia="黑体" w:cs="黑体"/>
              <w:b w:val="0"/>
              <w:bCs w:val="0"/>
              <w:szCs w:val="24"/>
            </w:rPr>
            <w:fldChar w:fldCharType="separate"/>
          </w:r>
          <w:r>
            <w:rPr>
              <w:rFonts w:hint="eastAsia" w:ascii="黑体" w:hAnsi="黑体" w:eastAsia="黑体" w:cs="黑体"/>
              <w:b w:val="0"/>
              <w:bCs w:val="0"/>
            </w:rPr>
            <w:t xml:space="preserve">第四章 </w:t>
          </w:r>
          <w:r>
            <w:rPr>
              <w:rFonts w:hint="eastAsia" w:ascii="黑体" w:hAnsi="黑体" w:eastAsia="黑体" w:cs="黑体"/>
              <w:b w:val="0"/>
              <w:bCs w:val="0"/>
              <w:lang w:val="en-US" w:eastAsia="zh-CN"/>
            </w:rPr>
            <w:t xml:space="preserve"> </w:t>
          </w:r>
          <w:r>
            <w:rPr>
              <w:rFonts w:hint="eastAsia" w:ascii="黑体" w:hAnsi="黑体" w:eastAsia="黑体" w:cs="黑体"/>
              <w:b w:val="0"/>
              <w:bCs w:val="0"/>
            </w:rPr>
            <w:t xml:space="preserve">采购需求</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_Toc11448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24</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pStyle w:val="699"/>
            <w:ind w:left="0" w:firstLine="0"/>
            <w:keepLines w:val="0"/>
            <w:keepNext w:val="0"/>
            <w:pageBreakBefore w:val="0"/>
            <w:spacing w:line="360" w:lineRule="auto"/>
            <w:widowControl w:val="off"/>
            <w:tabs>
              <w:tab w:val="right" w:pos="8618" w:leader="dot"/>
            </w:tabs>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_Toc6101 </w:instrText>
          </w:r>
          <w:r>
            <w:rPr>
              <w:rFonts w:hint="eastAsia" w:ascii="黑体" w:hAnsi="黑体" w:eastAsia="黑体" w:cs="黑体"/>
              <w:b w:val="0"/>
              <w:bCs w:val="0"/>
              <w:szCs w:val="24"/>
            </w:rPr>
            <w:fldChar w:fldCharType="separate"/>
          </w:r>
          <w:r>
            <w:rPr>
              <w:rFonts w:hint="eastAsia" w:ascii="黑体" w:hAnsi="黑体" w:eastAsia="黑体" w:cs="黑体"/>
              <w:b w:val="0"/>
              <w:bCs w:val="0"/>
              <w:spacing w:val="0"/>
              <w:szCs w:val="32"/>
              <w:lang w:val="en-US" w:eastAsia="zh-CN" w:bidi="ar-SA"/>
            </w:rPr>
            <w:t xml:space="preserve">第五章  评审方法与评审标准</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_Toc6101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28</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spacing w:line="360" w:lineRule="auto"/>
            <w:rPr>
              <w:color w:val="auto"/>
            </w:rPr>
          </w:pPr>
          <w:r>
            <w:rPr>
              <w:rFonts w:ascii="Calibri" w:hAnsi="Calibri" w:eastAsia="仿宋" w:cs="Times New Roman"/>
              <w:color w:val="auto"/>
              <w:szCs w:val="24"/>
            </w:rPr>
            <w:fldChar w:fldCharType="end"/>
          </w:r>
          <w:r/>
        </w:p>
      </w:sdtContent>
    </w:sdt>
    <w:p>
      <w:pPr>
        <w:pStyle w:val="669"/>
        <w:keepLines w:val="0"/>
        <w:keepNext w:val="0"/>
        <w:rPr>
          <w:rFonts w:ascii="宋体" w:hAnsi="宋体" w:eastAsia="宋体" w:cs="宋体"/>
          <w:color w:val="auto"/>
          <w:sz w:val="24"/>
          <w:szCs w:val="24"/>
        </w:rPr>
      </w:pPr>
      <w:r>
        <w:rPr>
          <w:rFonts w:ascii="宋体" w:hAnsi="宋体" w:eastAsia="宋体" w:cs="宋体"/>
          <w:color w:val="auto"/>
          <w:sz w:val="24"/>
          <w:szCs w:val="24"/>
        </w:rPr>
      </w:r>
      <w:r/>
    </w:p>
    <w:p>
      <w:pPr>
        <w:pStyle w:val="669"/>
        <w:keepLines w:val="0"/>
        <w:keepNext w:val="0"/>
        <w:rPr>
          <w:color w:val="auto"/>
        </w:rPr>
      </w:pPr>
      <w:r>
        <w:br w:type="page" w:clear="all"/>
      </w:r>
      <w:r/>
    </w:p>
    <w:p>
      <w:pPr>
        <w:pStyle w:val="669"/>
        <w:keepLines w:val="0"/>
        <w:keepNext w:val="0"/>
        <w:spacing w:before="0" w:after="100" w:afterAutospacing="1" w:line="240" w:lineRule="auto"/>
        <w:rPr>
          <w:color w:val="auto"/>
          <w:szCs w:val="24"/>
        </w:rPr>
      </w:pPr>
      <w:r/>
      <w:bookmarkStart w:id="0" w:name="_Toc10809"/>
      <w:r>
        <w:rPr>
          <w:rFonts w:hint="eastAsia"/>
          <w:color w:val="auto"/>
        </w:rPr>
        <w:t xml:space="preserve">第一章</w:t>
      </w:r>
      <w:r>
        <w:rPr>
          <w:color w:val="auto"/>
        </w:rPr>
        <w:t xml:space="preserve"> </w:t>
      </w:r>
      <w:r>
        <w:rPr>
          <w:rFonts w:hint="eastAsia"/>
          <w:color w:val="auto"/>
        </w:rPr>
        <w:t xml:space="preserve"> 磋商邀请</w:t>
      </w:r>
      <w:bookmarkEnd w:id="0"/>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受</w:t>
      </w:r>
      <w:r>
        <w:rPr>
          <w:rFonts w:hint="eastAsia" w:ascii="宋体" w:hAnsi="宋体" w:eastAsia="宋体" w:cs="宋体"/>
          <w:bCs/>
          <w:color w:val="auto"/>
          <w:sz w:val="24"/>
          <w:szCs w:val="24"/>
          <w:u w:val="single"/>
          <w:lang w:eastAsia="zh-CN"/>
        </w:rPr>
        <w:t xml:space="preserve">泰州市体育局</w:t>
      </w:r>
      <w:r>
        <w:rPr>
          <w:rFonts w:hint="eastAsia" w:ascii="宋体" w:hAnsi="宋体" w:eastAsia="宋体" w:cs="宋体"/>
          <w:color w:val="auto"/>
          <w:sz w:val="24"/>
          <w:szCs w:val="24"/>
        </w:rPr>
        <w:t xml:space="preserve">的委托，</w:t>
      </w:r>
      <w:r>
        <w:rPr>
          <w:rFonts w:hint="eastAsia" w:ascii="宋体" w:hAnsi="宋体" w:eastAsia="宋体" w:cs="宋体"/>
          <w:color w:val="auto"/>
          <w:sz w:val="24"/>
          <w:szCs w:val="24"/>
          <w:lang w:eastAsia="zh-CN"/>
        </w:rPr>
        <w:t xml:space="preserve">泰州湘诚建设咨询有限公司</w:t>
      </w:r>
      <w:r>
        <w:rPr>
          <w:rFonts w:hint="eastAsia" w:ascii="宋体" w:hAnsi="宋体" w:eastAsia="宋体" w:cs="宋体"/>
          <w:color w:val="auto"/>
          <w:sz w:val="24"/>
          <w:szCs w:val="24"/>
        </w:rPr>
        <w:t xml:space="preserve">就</w:t>
      </w:r>
      <w:r>
        <w:rPr>
          <w:rFonts w:hint="eastAsia" w:ascii="宋体" w:hAnsi="宋体" w:eastAsia="宋体" w:cs="宋体"/>
          <w:color w:val="auto"/>
          <w:sz w:val="24"/>
          <w:szCs w:val="24"/>
          <w:u w:val="single"/>
          <w:lang w:eastAsia="zh-CN"/>
        </w:rPr>
        <w:t xml:space="preserve">2025年泰州市体育局室外篮球架、乒乓球台采购项目（第二批）</w:t>
      </w:r>
      <w:r>
        <w:rPr>
          <w:rFonts w:hint="eastAsia" w:ascii="宋体" w:hAnsi="宋体" w:eastAsia="宋体" w:cs="宋体"/>
          <w:color w:val="auto"/>
          <w:sz w:val="24"/>
          <w:szCs w:val="24"/>
        </w:rPr>
        <w:t xml:space="preserve">进行竞争性磋商采购，欢迎符合条件的供应商参加磋商。</w:t>
      </w:r>
      <w:r/>
    </w:p>
    <w:p>
      <w:pPr>
        <w:keepLines w:val="0"/>
        <w:keepNext w:val="0"/>
        <w:pageBreakBefore w:val="0"/>
        <w:spacing w:line="480" w:lineRule="exact"/>
        <w:rPr>
          <w:rFonts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rPr>
        <w:t xml:space="preserve">项目概况</w:t>
      </w:r>
      <w:r/>
    </w:p>
    <w:p>
      <w:pPr>
        <w:ind w:firstLine="720"/>
        <w:keepLines w:val="0"/>
        <w:keepNext w:val="0"/>
        <w:pageBreakBefore w:val="0"/>
        <w:spacing w:line="480" w:lineRule="exact"/>
        <w:rPr>
          <w:rFonts w:ascii="宋体" w:hAnsi="宋体" w:eastAsia="宋体" w:cs="宋体"/>
          <w:color w:val="auto"/>
          <w:sz w:val="24"/>
          <w:szCs w:val="24"/>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u w:val="single"/>
          <w:lang w:eastAsia="zh-CN"/>
        </w:rPr>
        <w:t xml:space="preserve">2025年泰州市体育局室外篮球架、乒乓球台采购项目（第二批）</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项目的潜在供应商可在</w:t>
      </w:r>
      <w:r>
        <w:rPr>
          <w:rFonts w:hint="eastAsia" w:ascii="宋体" w:hAnsi="宋体" w:eastAsia="宋体" w:cs="宋体"/>
          <w:color w:val="auto"/>
          <w:sz w:val="24"/>
          <w:szCs w:val="24"/>
          <w:u w:val="single"/>
        </w:rPr>
        <w:t xml:space="preserve">“苏采云”政府采购一体化平台”自行免费下载</w:t>
      </w:r>
      <w:r>
        <w:rPr>
          <w:rFonts w:hint="eastAsia" w:ascii="宋体" w:hAnsi="宋体" w:eastAsia="宋体" w:cs="宋体"/>
          <w:color w:val="auto"/>
          <w:sz w:val="24"/>
          <w:szCs w:val="24"/>
        </w:rPr>
        <w:t xml:space="preserve">磋商文件，并于</w:t>
      </w:r>
      <w:r>
        <w:rPr>
          <w:rFonts w:hint="eastAsia" w:ascii="宋体" w:hAnsi="宋体" w:eastAsia="宋体" w:cs="宋体"/>
          <w:color w:val="auto"/>
          <w:sz w:val="24"/>
          <w:szCs w:val="24"/>
          <w:u w:val="single"/>
          <w:lang w:eastAsia="zh-CN"/>
        </w:rPr>
        <w:t xml:space="preserve">2025年</w:t>
      </w:r>
      <w:r>
        <w:rPr>
          <w:rFonts w:hint="eastAsia" w:ascii="宋体" w:hAnsi="宋体" w:eastAsia="宋体" w:cs="宋体"/>
          <w:color w:val="auto"/>
          <w:sz w:val="24"/>
          <w:szCs w:val="24"/>
          <w:u w:val="single"/>
          <w:lang w:val="en-US" w:eastAsia="zh-CN"/>
        </w:rPr>
        <w:t xml:space="preserve">12</w:t>
      </w:r>
      <w:r>
        <w:rPr>
          <w:rFonts w:hint="eastAsia" w:ascii="宋体" w:hAnsi="宋体" w:eastAsia="宋体" w:cs="宋体"/>
          <w:color w:val="auto"/>
          <w:sz w:val="24"/>
          <w:szCs w:val="24"/>
          <w:u w:val="single"/>
          <w:lang w:eastAsia="zh-CN"/>
        </w:rPr>
        <w:t xml:space="preserve">月</w:t>
      </w:r>
      <w:r>
        <w:rPr>
          <w:rFonts w:hint="eastAsia" w:ascii="宋体" w:hAnsi="宋体" w:eastAsia="宋体" w:cs="宋体"/>
          <w:color w:val="auto"/>
          <w:sz w:val="24"/>
          <w:szCs w:val="24"/>
          <w:u w:val="single"/>
          <w:lang w:val="en-US" w:eastAsia="zh-CN"/>
        </w:rPr>
        <w:t xml:space="preserve">16</w:t>
      </w:r>
      <w:r>
        <w:rPr>
          <w:rFonts w:hint="eastAsia" w:ascii="宋体" w:hAnsi="宋体" w:eastAsia="宋体" w:cs="宋体"/>
          <w:color w:val="auto"/>
          <w:sz w:val="24"/>
          <w:szCs w:val="24"/>
          <w:u w:val="single"/>
          <w:lang w:eastAsia="zh-CN"/>
        </w:rPr>
        <w:t xml:space="preserve">日</w:t>
      </w:r>
      <w:r>
        <w:rPr>
          <w:rFonts w:hint="eastAsia" w:ascii="宋体" w:hAnsi="宋体" w:eastAsia="宋体" w:cs="宋体"/>
          <w:color w:val="auto"/>
          <w:sz w:val="24"/>
          <w:szCs w:val="24"/>
          <w:u w:val="single"/>
          <w:lang w:val="en-US" w:eastAsia="zh-CN"/>
        </w:rPr>
        <w:t xml:space="preserve">14时0</w:t>
      </w:r>
      <w:r>
        <w:rPr>
          <w:rFonts w:hint="eastAsia" w:ascii="宋体" w:hAnsi="宋体" w:eastAsia="宋体" w:cs="宋体"/>
          <w:color w:val="auto"/>
          <w:sz w:val="24"/>
          <w:szCs w:val="24"/>
          <w:u w:val="single"/>
        </w:rPr>
        <w:t xml:space="preserve">0分（</w:t>
      </w:r>
      <w:r>
        <w:rPr>
          <w:rFonts w:hint="eastAsia" w:ascii="宋体" w:hAnsi="宋体" w:eastAsia="宋体" w:cs="宋体"/>
          <w:color w:val="auto"/>
          <w:sz w:val="24"/>
          <w:szCs w:val="24"/>
        </w:rPr>
        <w:t xml:space="preserve">北京时间）前递交响应文件。</w:t>
      </w:r>
      <w:r/>
    </w:p>
    <w:p>
      <w:pPr>
        <w:ind w:firstLine="499"/>
        <w:keepLines w:val="0"/>
        <w:keepNext w:val="0"/>
        <w:pageBreakBefore w:val="0"/>
        <w:spacing w:line="480" w:lineRule="exact"/>
        <w:rPr>
          <w:rFonts w:ascii="Times New Roman" w:hAnsi="Times New Roman" w:eastAsia="宋体" w:cs="Times New Roman"/>
          <w:b/>
          <w:bCs/>
          <w:color w:val="auto"/>
          <w:sz w:val="32"/>
          <w:szCs w:val="32"/>
        </w:rPr>
      </w:pPr>
      <w:r/>
      <w:bookmarkStart w:id="1" w:name="_Toc38985263"/>
      <w:r/>
      <w:bookmarkEnd w:id="1"/>
      <w:r/>
      <w:bookmarkStart w:id="2" w:name="_Toc28359079"/>
      <w:r/>
      <w:bookmarkEnd w:id="2"/>
      <w:r/>
      <w:bookmarkStart w:id="3" w:name="_Toc35393790"/>
      <w:r/>
      <w:bookmarkEnd w:id="3"/>
      <w:r/>
      <w:bookmarkStart w:id="4" w:name="_Toc28359002"/>
      <w:r/>
      <w:bookmarkEnd w:id="4"/>
      <w:r/>
      <w:bookmarkStart w:id="5" w:name="_Toc35393621"/>
      <w:r/>
      <w:bookmarkEnd w:id="5"/>
      <w:r/>
      <w:bookmarkStart w:id="6" w:name="_Hlk24379207"/>
      <w:r>
        <w:rPr>
          <w:rFonts w:ascii="Times New Roman" w:hAnsi="Times New Roman" w:eastAsia="宋体" w:cs="Times New Roman"/>
          <w:b/>
          <w:bCs/>
          <w:color w:val="auto"/>
          <w:sz w:val="32"/>
          <w:szCs w:val="32"/>
        </w:rPr>
        <w:t xml:space="preserve">一、项目基本情况</w:t>
      </w:r>
      <w:bookmarkEnd w:id="6"/>
      <w:r>
        <w:rPr>
          <w:rFonts w:hint="eastAsia" w:ascii="Times New Roman" w:hAnsi="Times New Roman" w:eastAsia="宋体" w:cs="Times New Roman"/>
          <w:b/>
          <w:bCs/>
          <w:color w:val="auto"/>
          <w:sz w:val="32"/>
          <w:szCs w:val="32"/>
        </w:rPr>
        <w:t xml:space="preserve"> </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1.项目编号：</w:t>
      </w:r>
      <w:r>
        <w:rPr>
          <w:rFonts w:hint="eastAsia" w:ascii="宋体" w:hAnsi="宋体" w:eastAsia="宋体" w:cs="宋体"/>
          <w:color w:val="auto"/>
          <w:sz w:val="24"/>
          <w:szCs w:val="24"/>
          <w:lang w:eastAsia="zh-CN"/>
        </w:rPr>
        <w:t xml:space="preserve">JSZC-321200-XCZX-C2025-0011</w:t>
      </w:r>
      <w:r>
        <w:rPr>
          <w:rFonts w:ascii="宋体" w:hAnsi="宋体" w:eastAsia="宋体" w:cs="宋体"/>
          <w:color w:val="auto"/>
          <w:sz w:val="24"/>
          <w:szCs w:val="24"/>
        </w:rPr>
        <w:t xml:space="preserve"> </w:t>
      </w:r>
      <w:r>
        <w:rPr>
          <w:rFonts w:hint="eastAsia" w:ascii="宋体" w:hAnsi="宋体" w:eastAsia="宋体" w:cs="宋体"/>
          <w:color w:val="auto"/>
          <w:sz w:val="24"/>
          <w:szCs w:val="24"/>
        </w:rPr>
        <w:t xml:space="preserve"> </w:t>
      </w:r>
      <w:r/>
    </w:p>
    <w:p>
      <w:pPr>
        <w:ind w:firstLine="480"/>
        <w:keepLines w:val="0"/>
        <w:keepNext w:val="0"/>
        <w:pageBreakBefore w:val="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2.项目名称：</w:t>
      </w:r>
      <w:r>
        <w:rPr>
          <w:rFonts w:hint="eastAsia" w:ascii="宋体" w:hAnsi="宋体" w:eastAsia="宋体" w:cs="宋体"/>
          <w:color w:val="auto"/>
          <w:sz w:val="24"/>
          <w:szCs w:val="24"/>
          <w:lang w:eastAsia="zh-CN"/>
        </w:rPr>
        <w:t xml:space="preserve">2025年泰州市体育局室外篮球架、乒乓球台采购项目（第二批）</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3.预算金额：</w:t>
      </w:r>
      <w:r>
        <w:rPr>
          <w:rFonts w:hint="eastAsia" w:ascii="宋体" w:hAnsi="宋体"/>
          <w:color w:val="auto"/>
          <w:sz w:val="24"/>
          <w:lang w:val="en-US" w:eastAsia="zh-CN"/>
        </w:rPr>
        <w:t xml:space="preserve">50.2万</w:t>
      </w:r>
      <w:r>
        <w:rPr>
          <w:rFonts w:ascii="宋体" w:hAnsi="宋体"/>
          <w:color w:val="auto"/>
          <w:sz w:val="24"/>
        </w:rPr>
        <w:t xml:space="preserve">元</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4.最高限价：</w:t>
      </w:r>
      <w:r>
        <w:rPr>
          <w:rFonts w:hint="eastAsia" w:ascii="宋体" w:hAnsi="宋体"/>
          <w:color w:val="auto"/>
          <w:sz w:val="24"/>
          <w:lang w:val="en-US" w:eastAsia="zh-CN"/>
        </w:rPr>
        <w:t xml:space="preserve">50.2万</w:t>
      </w:r>
      <w:r>
        <w:rPr>
          <w:rFonts w:ascii="宋体" w:hAnsi="宋体"/>
          <w:color w:val="auto"/>
          <w:sz w:val="24"/>
        </w:rPr>
        <w:t xml:space="preserve">元</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报价</w:t>
      </w:r>
      <w:r>
        <w:rPr>
          <w:rFonts w:ascii="宋体" w:hAnsi="宋体" w:eastAsia="宋体" w:cs="宋体"/>
          <w:color w:val="auto"/>
          <w:sz w:val="24"/>
          <w:szCs w:val="24"/>
        </w:rPr>
        <w:t xml:space="preserve">高于最高</w:t>
      </w:r>
      <w:r>
        <w:rPr>
          <w:rFonts w:hint="eastAsia" w:ascii="宋体" w:hAnsi="宋体" w:eastAsia="宋体" w:cs="宋体"/>
          <w:color w:val="auto"/>
          <w:sz w:val="24"/>
          <w:szCs w:val="24"/>
        </w:rPr>
        <w:t xml:space="preserve">限</w:t>
      </w:r>
      <w:r>
        <w:rPr>
          <w:rFonts w:ascii="宋体" w:hAnsi="宋体" w:eastAsia="宋体" w:cs="宋体"/>
          <w:color w:val="auto"/>
          <w:sz w:val="24"/>
          <w:szCs w:val="24"/>
        </w:rPr>
        <w:t xml:space="preserve">价的，作无效</w:t>
      </w:r>
      <w:r>
        <w:rPr>
          <w:rFonts w:hint="eastAsia" w:ascii="宋体" w:hAnsi="宋体" w:eastAsia="宋体" w:cs="宋体"/>
          <w:color w:val="auto"/>
          <w:sz w:val="24"/>
          <w:szCs w:val="24"/>
        </w:rPr>
        <w:t xml:space="preserve">响应</w:t>
      </w:r>
      <w:r>
        <w:rPr>
          <w:rFonts w:ascii="宋体" w:hAnsi="宋体" w:eastAsia="宋体" w:cs="宋体"/>
          <w:color w:val="auto"/>
          <w:sz w:val="24"/>
          <w:szCs w:val="24"/>
        </w:rPr>
        <w:t xml:space="preserve">文件处理。</w:t>
      </w:r>
      <w:r/>
    </w:p>
    <w:p>
      <w:pPr>
        <w:ind w:firstLine="480"/>
        <w:keepLines w:val="0"/>
        <w:keepNext w:val="0"/>
        <w:pageBreakBefore w:val="0"/>
        <w:spacing w:line="480" w:lineRule="exact"/>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5.采购方式：竞争性磋商</w:t>
      </w:r>
      <w:r/>
    </w:p>
    <w:p>
      <w:pPr>
        <w:ind w:firstLine="480"/>
        <w:keepLines w:val="0"/>
        <w:keepNext w:val="0"/>
        <w:pageBreakBefore w:val="0"/>
        <w:spacing w:line="480" w:lineRule="exact"/>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6.采购需求（简介）：室外乒乓球台62张、室外移动式篮球架79个。（详见磋商文件第四章采购需求）</w:t>
      </w:r>
      <w:r/>
    </w:p>
    <w:p>
      <w:pPr>
        <w:ind w:firstLine="480"/>
        <w:keepLines w:val="0"/>
        <w:keepNext w:val="0"/>
        <w:pageBreakBefore w:val="0"/>
        <w:spacing w:line="480" w:lineRule="exact"/>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7.合同履行期限：合同签订后30日历天内送货、安装、调试完毕。</w:t>
      </w:r>
      <w:r/>
    </w:p>
    <w:p>
      <w:pPr>
        <w:ind w:firstLine="480"/>
        <w:keepLines w:val="0"/>
        <w:keepNext w:val="0"/>
        <w:pageBreakBefore w:val="0"/>
        <w:spacing w:line="480" w:lineRule="exact"/>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8.本项目不接受联合体参与磋商。</w:t>
      </w:r>
      <w:r/>
    </w:p>
    <w:p>
      <w:pPr>
        <w:ind w:firstLine="480"/>
        <w:keepLines w:val="0"/>
        <w:keepNext w:val="0"/>
        <w:pageBreakBefore w:val="0"/>
        <w:spacing w:line="480" w:lineRule="exact"/>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9.本项目不接受进口产品参与磋商。</w:t>
      </w:r>
      <w:r/>
    </w:p>
    <w:p>
      <w:pPr>
        <w:ind w:firstLine="499"/>
        <w:keepLines w:val="0"/>
        <w:keepNext w:val="0"/>
        <w:pageBreakBefore w:val="0"/>
        <w:spacing w:line="480" w:lineRule="exact"/>
        <w:rPr>
          <w:rFonts w:ascii="宋体" w:hAnsi="宋体" w:eastAsia="宋体" w:cs="宋体"/>
          <w:color w:val="auto"/>
          <w:sz w:val="24"/>
          <w:szCs w:val="24"/>
        </w:rPr>
      </w:pPr>
      <w:r/>
      <w:bookmarkStart w:id="7" w:name="_Toc28359080"/>
      <w:r/>
      <w:bookmarkEnd w:id="7"/>
      <w:r/>
      <w:bookmarkStart w:id="8" w:name="_Toc28359003"/>
      <w:r/>
      <w:bookmarkEnd w:id="8"/>
      <w:r/>
      <w:bookmarkStart w:id="9" w:name="_Toc35393791"/>
      <w:r/>
      <w:bookmarkEnd w:id="9"/>
      <w:r/>
      <w:bookmarkStart w:id="10" w:name="_Toc35393622"/>
      <w:r/>
      <w:bookmarkEnd w:id="10"/>
      <w:r/>
      <w:bookmarkStart w:id="11" w:name="_Toc38985264"/>
      <w:r>
        <w:rPr>
          <w:rFonts w:ascii="Times New Roman" w:hAnsi="Times New Roman" w:eastAsia="宋体" w:cs="Times New Roman"/>
          <w:b/>
          <w:bCs/>
          <w:color w:val="auto"/>
          <w:sz w:val="32"/>
          <w:szCs w:val="32"/>
        </w:rPr>
        <w:t xml:space="preserve">二、申请人的资格要求：</w:t>
      </w:r>
      <w:bookmarkEnd w:id="11"/>
      <w:r/>
      <w:r/>
    </w:p>
    <w:p>
      <w:pPr>
        <w:ind w:firstLine="480"/>
        <w:keepLines w:val="0"/>
        <w:keepNext w:val="0"/>
        <w:pageBreakBefore w:val="0"/>
        <w:spacing w:line="480" w:lineRule="exact"/>
        <w:rPr>
          <w:rFonts w:ascii="宋体" w:hAnsi="宋体" w:eastAsia="宋体" w:cs="宋体"/>
          <w:color w:val="auto"/>
          <w:sz w:val="24"/>
          <w:szCs w:val="24"/>
        </w:rPr>
      </w:pPr>
      <w:r/>
      <w:bookmarkStart w:id="12" w:name="_Toc28359004"/>
      <w:r/>
      <w:bookmarkEnd w:id="12"/>
      <w:r/>
      <w:bookmarkStart w:id="13" w:name="_Toc28359081"/>
      <w:r/>
      <w:bookmarkEnd w:id="13"/>
      <w:r/>
      <w:bookmarkStart w:id="14" w:name="_Toc35393623"/>
      <w:r/>
      <w:bookmarkEnd w:id="14"/>
      <w:r/>
      <w:bookmarkStart w:id="15" w:name="_Toc35393792"/>
      <w:r/>
      <w:bookmarkEnd w:id="15"/>
      <w:r/>
      <w:bookmarkStart w:id="16" w:name="_Toc38985265"/>
      <w:r>
        <w:rPr>
          <w:rFonts w:hint="eastAsia" w:ascii="宋体" w:hAnsi="宋体" w:eastAsia="宋体" w:cs="宋体"/>
          <w:color w:val="auto"/>
          <w:sz w:val="24"/>
          <w:szCs w:val="24"/>
        </w:rPr>
        <w:t xml:space="preserve">（一）</w:t>
      </w:r>
      <w:bookmarkEnd w:id="16"/>
      <w:r>
        <w:rPr>
          <w:rFonts w:hint="eastAsia" w:ascii="宋体" w:hAnsi="宋体" w:eastAsia="宋体" w:cs="宋体"/>
          <w:color w:val="auto"/>
          <w:sz w:val="24"/>
          <w:szCs w:val="24"/>
        </w:rPr>
        <w:t xml:space="preserve">满足《中华人民共和国政府采购法》第二十二条规定：</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有</w:t>
      </w:r>
      <w:r>
        <w:rPr>
          <w:rFonts w:hint="eastAsia" w:ascii="宋体" w:hAnsi="宋体" w:eastAsia="宋体" w:cs="宋体"/>
          <w:color w:val="auto"/>
          <w:sz w:val="24"/>
          <w:szCs w:val="24"/>
        </w:rPr>
        <w:t xml:space="preserve">依法缴纳税收和社会保障资金的相关材料； </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4.具备履行合同所必需的设备和专业技术能力的书面声明；</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5.参加政府采购活动前3年内在经营活动中没有重大违法记录的书面声明。</w:t>
      </w:r>
      <w:r/>
    </w:p>
    <w:p>
      <w:pPr>
        <w:ind w:firstLine="480"/>
        <w:keepLines w:val="0"/>
        <w:keepNext w:val="0"/>
        <w:pageBreakBefore w:val="0"/>
        <w:spacing w:line="480" w:lineRule="exact"/>
        <w:rPr>
          <w:rFonts w:hint="eastAsia" w:ascii="宋体" w:hAnsi="宋体"/>
          <w:bCs/>
          <w:color w:val="auto"/>
          <w:sz w:val="24"/>
          <w:highlight w:val="none"/>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）落实政府采购政策需满足的资格要求</w:t>
      </w:r>
      <w:r>
        <w:rPr>
          <w:rFonts w:hint="eastAsia" w:ascii="宋体" w:hAnsi="宋体" w:eastAsia="宋体" w:cs="宋体"/>
          <w:color w:val="auto"/>
          <w:sz w:val="24"/>
          <w:szCs w:val="24"/>
          <w:highlight w:val="none"/>
        </w:rPr>
        <w:t xml:space="preserve">：</w:t>
      </w:r>
      <w:r>
        <w:rPr>
          <w:rFonts w:hint="eastAsia" w:ascii="宋体" w:hAnsi="宋体"/>
          <w:bCs/>
          <w:color w:val="auto"/>
          <w:sz w:val="24"/>
          <w:highlight w:val="none"/>
        </w:rPr>
        <w:t xml:space="preserve">本项目专门面向中小微企业,供应商应为中小微企业、监狱企业、残疾人福利性单位之一。</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）本项目的特定资格要求：无。</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拒绝下述供应商参加本次采购活动：</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被“信用中国”网站（www.creditchina.gov.cn）列入失信被执行人、重大税收违法案件当事人名单、政府采购严重违法失信行为记录名单的；</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供应商单位负责人为同一人或者存在直接控股、管理关系的不同供应商，不得参加同一合同项下的政府采购活动；</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凡为采购项目提供整体设计、规范编制或者项目管理、监理、检测等服务的供应商，不得再参加本项目的采购活动。</w:t>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三、获取磋商文件</w:t>
      </w:r>
      <w:r/>
    </w:p>
    <w:p>
      <w:pPr>
        <w:ind w:firstLine="539"/>
        <w:keepLines w:val="0"/>
        <w:keepNext w:val="0"/>
        <w:pageBreakBefore w:val="0"/>
        <w:spacing w:line="480" w:lineRule="exact"/>
        <w:rPr>
          <w:rFonts w:ascii="宋体" w:hAnsi="宋体" w:eastAsia="宋体" w:cs="宋体"/>
          <w:color w:val="auto"/>
          <w:sz w:val="24"/>
          <w:szCs w:val="24"/>
        </w:rPr>
      </w:pPr>
      <w:r/>
      <w:bookmarkStart w:id="17" w:name="_Toc28359082"/>
      <w:r/>
      <w:bookmarkEnd w:id="17"/>
      <w:r/>
      <w:bookmarkStart w:id="18" w:name="_Toc35393624"/>
      <w:r/>
      <w:bookmarkEnd w:id="18"/>
      <w:r/>
      <w:bookmarkStart w:id="19" w:name="_Toc35393793"/>
      <w:r/>
      <w:bookmarkEnd w:id="19"/>
      <w:r/>
      <w:bookmarkStart w:id="20" w:name="_Toc28359005"/>
      <w:r/>
      <w:bookmarkEnd w:id="20"/>
      <w:r/>
      <w:bookmarkStart w:id="21" w:name="_Toc38985266"/>
      <w:r>
        <w:rPr>
          <w:rFonts w:hint="eastAsia" w:ascii="宋体" w:hAnsi="宋体" w:eastAsia="宋体" w:cs="宋体"/>
          <w:color w:val="auto"/>
          <w:sz w:val="24"/>
          <w:szCs w:val="24"/>
        </w:rPr>
        <w:t xml:space="preserve">1.时间：自磋商文件公告发布之日起至</w:t>
      </w:r>
      <w:r>
        <w:rPr>
          <w:rFonts w:hint="eastAsia" w:ascii="宋体" w:hAnsi="宋体" w:eastAsia="宋体" w:cs="宋体"/>
          <w:color w:val="auto"/>
          <w:sz w:val="24"/>
          <w:szCs w:val="24"/>
          <w:lang w:eastAsia="zh-CN"/>
        </w:rPr>
        <w:t xml:space="preserve">2025年</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lang w:eastAsia="zh-CN"/>
        </w:rPr>
        <w:t xml:space="preserve">月</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lang w:eastAsia="zh-CN"/>
        </w:rPr>
        <w:t xml:space="preserve">日</w:t>
      </w:r>
      <w:r>
        <w:rPr>
          <w:rFonts w:hint="eastAsia" w:ascii="宋体" w:hAnsi="宋体" w:eastAsia="宋体" w:cs="宋体"/>
          <w:color w:val="auto"/>
          <w:sz w:val="24"/>
          <w:szCs w:val="24"/>
        </w:rPr>
        <w:t xml:space="preserve">24:00截止。</w:t>
      </w:r>
      <w:bookmarkEnd w:id="21"/>
      <w:r/>
      <w:r/>
    </w:p>
    <w:p>
      <w:pPr>
        <w:ind w:firstLine="539"/>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2.方式：本次采购采用“苏采云”政府采购一体化平台进行政府采购活动。</w:t>
      </w:r>
      <w:r/>
    </w:p>
    <w:p>
      <w:pPr>
        <w:ind w:firstLine="539"/>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供应商如确定参加磋商，可自行下载采购文件及有关资料，按照采购文件规定进行注册、领取</w:t>
      </w:r>
      <w:r>
        <w:rPr>
          <w:rFonts w:ascii="宋体" w:hAnsi="宋体" w:eastAsia="宋体" w:cs="宋体"/>
          <w:color w:val="auto"/>
          <w:sz w:val="24"/>
          <w:szCs w:val="24"/>
        </w:rPr>
        <w:t xml:space="preserve">CA和办理电子签章（请至泰州市高港区泰州大道388号(中国医药城会展交易中心W3馆西南角)公共资源交易大厅6号窗口办理，电话：0523-81568158，17327800634），根据《“苏采云”系统供应商操作手册</w:t>
      </w:r>
      <w:r>
        <w:rPr>
          <w:rFonts w:ascii="宋体" w:hAnsi="宋体" w:eastAsia="宋体" w:cs="宋体"/>
          <w:color w:val="auto"/>
          <w:sz w:val="18"/>
          <w:szCs w:val="18"/>
        </w:rPr>
        <w:t xml:space="preserve">http://www.ccgp-jiangsu.gov.cn/jiangsu/zlxz/ee/ee3a4bc5a3454aa2b0d9312230633ce9.html》</w:t>
      </w:r>
      <w:r>
        <w:rPr>
          <w:rFonts w:ascii="宋体" w:hAnsi="宋体" w:eastAsia="宋体" w:cs="宋体"/>
          <w:color w:val="auto"/>
          <w:sz w:val="24"/>
          <w:szCs w:val="24"/>
        </w:rPr>
        <w:t xml:space="preserve">规定，在“苏采云”（ http://jszfcg.jsczt.cn/jszc/login）中按要求制作、上传电子响应文件（技术支持电话：0523-87633965、0523-86897512；客服QQ：709339244、1195486789）。有关本次磋商的事项若存在变动或修改，敬请及时关注“江苏政府采购网”发布的更正公告。</w:t>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四、提交响应文件截止时间</w:t>
      </w:r>
      <w:r/>
    </w:p>
    <w:p>
      <w:pPr>
        <w:ind w:firstLine="480"/>
        <w:keepLines w:val="0"/>
        <w:keepNext w:val="0"/>
        <w:pageBreakBefore w:val="0"/>
        <w:spacing w:line="480" w:lineRule="exact"/>
        <w:rPr>
          <w:rFonts w:ascii="宋体" w:hAnsi="宋体" w:eastAsia="宋体" w:cs="宋体"/>
          <w:color w:val="auto"/>
          <w:sz w:val="24"/>
          <w:szCs w:val="24"/>
        </w:rPr>
      </w:pP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2025年</w:t>
      </w:r>
      <w:r>
        <w:rPr>
          <w:rFonts w:hint="eastAsia" w:ascii="宋体" w:hAnsi="宋体" w:eastAsia="宋体" w:cs="宋体"/>
          <w:color w:val="auto"/>
          <w:sz w:val="24"/>
          <w:szCs w:val="24"/>
          <w:u w:val="single"/>
          <w:lang w:val="en-US" w:eastAsia="zh-CN"/>
        </w:rPr>
        <w:t xml:space="preserve">12</w:t>
      </w:r>
      <w:r>
        <w:rPr>
          <w:rFonts w:hint="eastAsia" w:ascii="宋体" w:hAnsi="宋体" w:eastAsia="宋体" w:cs="宋体"/>
          <w:color w:val="auto"/>
          <w:sz w:val="24"/>
          <w:szCs w:val="24"/>
          <w:u w:val="single"/>
          <w:lang w:eastAsia="zh-CN"/>
        </w:rPr>
        <w:t xml:space="preserve">月</w:t>
      </w:r>
      <w:r>
        <w:rPr>
          <w:rFonts w:hint="eastAsia" w:ascii="宋体" w:hAnsi="宋体" w:eastAsia="宋体" w:cs="宋体"/>
          <w:color w:val="auto"/>
          <w:sz w:val="24"/>
          <w:szCs w:val="24"/>
          <w:u w:val="single"/>
          <w:lang w:val="en-US" w:eastAsia="zh-CN"/>
        </w:rPr>
        <w:t xml:space="preserve">16</w:t>
      </w:r>
      <w:r>
        <w:rPr>
          <w:rFonts w:hint="eastAsia" w:ascii="宋体" w:hAnsi="宋体" w:eastAsia="宋体" w:cs="宋体"/>
          <w:color w:val="auto"/>
          <w:sz w:val="24"/>
          <w:szCs w:val="24"/>
          <w:u w:val="single"/>
          <w:lang w:eastAsia="zh-CN"/>
        </w:rPr>
        <w:t xml:space="preserve">日</w:t>
      </w:r>
      <w:r>
        <w:rPr>
          <w:rFonts w:hint="eastAsia" w:ascii="宋体" w:hAnsi="宋体" w:eastAsia="宋体" w:cs="宋体"/>
          <w:color w:val="auto"/>
          <w:sz w:val="24"/>
          <w:szCs w:val="24"/>
          <w:u w:val="single"/>
          <w:lang w:val="en-US" w:eastAsia="zh-CN"/>
        </w:rPr>
        <w:t xml:space="preserve">14时0</w:t>
      </w:r>
      <w:r>
        <w:rPr>
          <w:rFonts w:hint="eastAsia" w:ascii="宋体" w:hAnsi="宋体" w:eastAsia="宋体" w:cs="宋体"/>
          <w:color w:val="auto"/>
          <w:sz w:val="24"/>
          <w:szCs w:val="24"/>
          <w:u w:val="single"/>
        </w:rPr>
        <w:t xml:space="preserve">0分</w:t>
      </w:r>
      <w:r>
        <w:rPr>
          <w:rFonts w:hint="eastAsia" w:ascii="宋体" w:hAnsi="宋体" w:eastAsia="宋体" w:cs="宋体"/>
          <w:color w:val="auto"/>
          <w:sz w:val="24"/>
          <w:szCs w:val="24"/>
        </w:rPr>
        <w:t xml:space="preserve">（北京时间）。</w:t>
      </w:r>
      <w:r/>
    </w:p>
    <w:p>
      <w:pPr>
        <w:ind w:firstLine="499"/>
        <w:keepLines w:val="0"/>
        <w:keepNext w:val="0"/>
        <w:pageBreakBefore w:val="0"/>
        <w:spacing w:line="480" w:lineRule="exact"/>
        <w:rPr>
          <w:rFonts w:ascii="宋体" w:hAnsi="宋体" w:eastAsia="宋体" w:cs="宋体"/>
          <w:color w:val="auto"/>
          <w:sz w:val="24"/>
          <w:szCs w:val="24"/>
        </w:rPr>
      </w:pPr>
      <w:r/>
      <w:bookmarkStart w:id="22" w:name="_Toc35393625"/>
      <w:r/>
      <w:bookmarkEnd w:id="22"/>
      <w:r/>
      <w:bookmarkStart w:id="23" w:name="_Toc28359007"/>
      <w:r/>
      <w:bookmarkEnd w:id="23"/>
      <w:r/>
      <w:bookmarkStart w:id="24" w:name="_Toc35393794"/>
      <w:r/>
      <w:bookmarkEnd w:id="24"/>
      <w:r/>
      <w:bookmarkStart w:id="25" w:name="_Toc28359084"/>
      <w:r/>
      <w:bookmarkEnd w:id="25"/>
      <w:r/>
      <w:bookmarkStart w:id="26" w:name="_Toc38985267"/>
      <w:r>
        <w:rPr>
          <w:rFonts w:ascii="Times New Roman" w:hAnsi="Times New Roman" w:eastAsia="宋体" w:cs="Times New Roman"/>
          <w:b/>
          <w:bCs/>
          <w:color w:val="auto"/>
          <w:sz w:val="32"/>
          <w:szCs w:val="32"/>
        </w:rPr>
        <w:t xml:space="preserve">五、公告期限</w:t>
      </w:r>
      <w:bookmarkEnd w:id="26"/>
      <w:r/>
      <w:r/>
    </w:p>
    <w:p>
      <w:pPr>
        <w:ind w:firstLine="480"/>
        <w:keepLines w:val="0"/>
        <w:keepNext w:val="0"/>
        <w:pageBreakBefore w:val="0"/>
        <w:spacing w:line="480" w:lineRule="exact"/>
        <w:rPr>
          <w:rFonts w:ascii="宋体" w:hAnsi="宋体" w:eastAsia="宋体" w:cs="宋体"/>
          <w:color w:val="auto"/>
          <w:sz w:val="24"/>
          <w:szCs w:val="24"/>
        </w:rPr>
      </w:pPr>
      <w:r/>
      <w:bookmarkStart w:id="27" w:name="_Toc35393795"/>
      <w:r/>
      <w:bookmarkEnd w:id="27"/>
      <w:r/>
      <w:bookmarkStart w:id="28" w:name="_Toc35393626"/>
      <w:r/>
      <w:bookmarkEnd w:id="28"/>
      <w:r/>
      <w:bookmarkStart w:id="29" w:name="_Toc38985268"/>
      <w:r>
        <w:rPr>
          <w:rFonts w:hint="eastAsia" w:ascii="宋体" w:hAnsi="宋体" w:eastAsia="宋体" w:cs="宋体"/>
          <w:color w:val="auto"/>
          <w:sz w:val="24"/>
          <w:szCs w:val="24"/>
        </w:rPr>
        <w:t xml:space="preserve">磋商公告及磋商文件公告期限为自本公告发布之日起3个工作日。</w:t>
      </w:r>
      <w:bookmarkEnd w:id="29"/>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六、其他补充事宜</w:t>
      </w:r>
      <w:r/>
    </w:p>
    <w:p>
      <w:pPr>
        <w:ind w:firstLine="480"/>
        <w:jc w:val="left"/>
        <w:keepLines w:val="0"/>
        <w:keepNext w:val="0"/>
        <w:pageBreakBefore w:val="0"/>
        <w:spacing w:line="480" w:lineRule="exact"/>
        <w:widowControl/>
        <w:rPr>
          <w:rFonts w:hint="eastAsia" w:ascii="宋体" w:hAnsi="宋体" w:eastAsia="宋体" w:cs="Times New Roman"/>
          <w:color w:val="auto"/>
          <w:spacing w:val="0"/>
          <w:sz w:val="24"/>
          <w:szCs w:val="24"/>
          <w:u w:val="single"/>
          <w:lang w:eastAsia="zh-CN"/>
        </w:rPr>
      </w:pPr>
      <w:r>
        <w:rPr>
          <w:rFonts w:hint="eastAsia" w:ascii="宋体" w:hAnsi="宋体" w:eastAsia="宋体" w:cs="Times New Roman"/>
          <w:color w:val="auto"/>
          <w:sz w:val="24"/>
          <w:szCs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Times New Roman"/>
          <w:color w:val="auto"/>
          <w:sz w:val="24"/>
          <w:szCs w:val="24"/>
          <w:lang w:eastAsia="zh-CN"/>
        </w:rPr>
        <w:t xml:space="preserve">：</w:t>
      </w:r>
      <w:r>
        <w:fldChar w:fldCharType="begin"/>
      </w:r>
      <w:r>
        <w:instrText xml:space="preserve"> HYPERLINK "http://www.ccgp-jiangsu.gov.cn/jiangsu/zlxz/ee/ee3a4bc5a3454aa2b0d9312230633ce9.html" </w:instrText>
      </w:r>
      <w:r>
        <w:fldChar w:fldCharType="separate"/>
      </w:r>
      <w:r>
        <w:rPr>
          <w:rFonts w:hint="eastAsia" w:ascii="宋体" w:hAnsi="宋体" w:eastAsia="宋体" w:cs="Times New Roman"/>
          <w:color w:val="auto"/>
          <w:spacing w:val="0"/>
          <w:sz w:val="24"/>
          <w:szCs w:val="24"/>
          <w:u w:val="single"/>
        </w:rPr>
        <w:t xml:space="preserve">http://www.ccgp</w:t>
      </w:r>
      <w:r>
        <w:rPr>
          <w:rFonts w:hint="eastAsia" w:ascii="宋体" w:hAnsi="宋体" w:eastAsia="宋体" w:cs="Times New Roman"/>
          <w:color w:val="auto"/>
          <w:spacing w:val="0"/>
          <w:sz w:val="24"/>
          <w:szCs w:val="24"/>
          <w:u w:val="single"/>
          <w:lang w:val="en-US" w:eastAsia="zh-CN"/>
        </w:rPr>
        <w:t xml:space="preserve">-</w:t>
      </w:r>
      <w:r>
        <w:rPr>
          <w:rFonts w:hint="eastAsia" w:ascii="宋体" w:hAnsi="宋体" w:eastAsia="宋体" w:cs="Times New Roman"/>
          <w:color w:val="auto"/>
          <w:spacing w:val="0"/>
          <w:sz w:val="24"/>
          <w:szCs w:val="24"/>
          <w:u w:val="single"/>
        </w:rPr>
        <w:t xml:space="preserve">jiangsu.gov.cn/jiangsu/zlxz/ee/ee3a4bc5a3454aa2b0d9312230633ce9.html</w:t>
      </w:r>
      <w:r>
        <w:rPr>
          <w:rFonts w:hint="eastAsia" w:ascii="宋体" w:hAnsi="宋体" w:eastAsia="宋体" w:cs="Times New Roman"/>
          <w:color w:val="auto"/>
          <w:spacing w:val="0"/>
          <w:sz w:val="24"/>
          <w:szCs w:val="24"/>
          <w:u w:val="single"/>
        </w:rPr>
        <w:fldChar w:fldCharType="end"/>
      </w:r>
      <w:r>
        <w:rPr>
          <w:rFonts w:hint="eastAsia" w:ascii="宋体" w:hAnsi="宋体" w:eastAsia="宋体" w:cs="Times New Roman"/>
          <w:color w:val="auto"/>
          <w:spacing w:val="0"/>
          <w:sz w:val="24"/>
          <w:szCs w:val="24"/>
          <w:u w:val="single"/>
          <w:lang w:eastAsia="zh-CN"/>
        </w:rPr>
        <w:t xml:space="preserve">。</w:t>
      </w:r>
      <w:r/>
    </w:p>
    <w:p>
      <w:pPr>
        <w:ind w:firstLine="480"/>
        <w:jc w:val="left"/>
        <w:keepLines w:val="0"/>
        <w:keepNext w:val="0"/>
        <w:pageBreakBefore w:val="0"/>
        <w:spacing w:line="48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jc w:val="left"/>
        <w:keepLines w:val="0"/>
        <w:keepNext w:val="0"/>
        <w:pageBreakBefore w:val="0"/>
        <w:spacing w:line="48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 有关本次招标的事项若存在变动或修改，敬请及时关注“江苏政府采购网”发布的更正公告。</w:t>
      </w:r>
      <w:r/>
    </w:p>
    <w:p>
      <w:pPr>
        <w:ind w:firstLine="480"/>
        <w:keepLines w:val="0"/>
        <w:keepNext w:val="0"/>
        <w:pageBreakBefore w:val="0"/>
        <w:spacing w:line="480" w:lineRule="exact"/>
        <w:tabs>
          <w:tab w:val="left" w:pos="900" w:leader="none"/>
        </w:tabs>
        <w:rPr>
          <w:rFonts w:ascii="宋体" w:hAnsi="宋体" w:eastAsia="宋体" w:cs="宋体"/>
          <w:color w:val="auto"/>
          <w:sz w:val="24"/>
          <w:szCs w:val="24"/>
        </w:rPr>
      </w:pPr>
      <w:r>
        <w:rPr>
          <w:rFonts w:hint="eastAsia" w:ascii="宋体" w:hAnsi="宋体" w:eastAsia="宋体" w:cs="Times New Roman"/>
          <w:color w:val="auto"/>
          <w:sz w:val="24"/>
          <w:szCs w:val="24"/>
        </w:rPr>
        <w:t xml:space="preserve">3. 本次招标不收取投标保证金。</w:t>
      </w:r>
      <w:r>
        <w:rPr>
          <w:rFonts w:hint="eastAsia" w:ascii="宋体" w:hAnsi="宋体" w:eastAsia="宋体" w:cs="宋体"/>
          <w:color w:val="auto"/>
          <w:sz w:val="24"/>
          <w:szCs w:val="24"/>
        </w:rPr>
        <w:t xml:space="preserve"> </w:t>
      </w:r>
      <w:r/>
    </w:p>
    <w:p>
      <w:pPr>
        <w:ind w:firstLine="499"/>
        <w:keepLines w:val="0"/>
        <w:keepNext w:val="0"/>
        <w:pageBreakBefore w:val="0"/>
        <w:spacing w:line="480" w:lineRule="exact"/>
        <w:rPr>
          <w:rFonts w:ascii="宋体" w:hAnsi="宋体" w:eastAsia="宋体" w:cs="宋体"/>
          <w:color w:val="auto"/>
          <w:sz w:val="24"/>
          <w:szCs w:val="24"/>
        </w:rPr>
      </w:pPr>
      <w:r/>
      <w:bookmarkStart w:id="30" w:name="_Toc35393627"/>
      <w:r/>
      <w:bookmarkEnd w:id="30"/>
      <w:r/>
      <w:bookmarkStart w:id="31" w:name="_Toc35393796"/>
      <w:r/>
      <w:bookmarkEnd w:id="31"/>
      <w:r/>
      <w:bookmarkStart w:id="32" w:name="_Toc28359085"/>
      <w:r/>
      <w:bookmarkEnd w:id="32"/>
      <w:r/>
      <w:bookmarkStart w:id="33" w:name="_Toc28359008"/>
      <w:r/>
      <w:bookmarkEnd w:id="33"/>
      <w:r/>
      <w:bookmarkStart w:id="34" w:name="_Toc38985269"/>
      <w:r>
        <w:rPr>
          <w:rFonts w:ascii="Times New Roman" w:hAnsi="Times New Roman" w:eastAsia="宋体" w:cs="Times New Roman"/>
          <w:b/>
          <w:bCs/>
          <w:color w:val="auto"/>
          <w:sz w:val="32"/>
          <w:szCs w:val="32"/>
        </w:rPr>
        <w:t xml:space="preserve">七、本次磋商</w:t>
      </w:r>
      <w:r>
        <w:rPr>
          <w:rFonts w:hint="eastAsia" w:ascii="Times New Roman" w:hAnsi="Times New Roman" w:eastAsia="宋体" w:cs="Times New Roman"/>
          <w:b/>
          <w:bCs/>
          <w:color w:val="auto"/>
          <w:sz w:val="32"/>
          <w:szCs w:val="32"/>
          <w:lang w:val="en-US" w:eastAsia="zh-CN"/>
        </w:rPr>
        <w:t xml:space="preserve">的</w:t>
      </w:r>
      <w:r>
        <w:rPr>
          <w:rFonts w:ascii="Times New Roman" w:hAnsi="Times New Roman" w:eastAsia="宋体" w:cs="Times New Roman"/>
          <w:b/>
          <w:bCs/>
          <w:color w:val="auto"/>
          <w:sz w:val="32"/>
          <w:szCs w:val="32"/>
        </w:rPr>
        <w:t xml:space="preserve">联系方式</w:t>
      </w:r>
      <w:bookmarkEnd w:id="34"/>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名称：泰州市体育局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地址：泰州市鼓楼南路368号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联系方式：戴先生19975156396</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名称：泰州湘诚建设咨询有限公司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地址：泰州市鼓楼南路99号华润置地星座10号楼1919室</w:t>
      </w:r>
      <w:r/>
    </w:p>
    <w:p>
      <w:pPr>
        <w:ind w:firstLine="480"/>
        <w:keepLines w:val="0"/>
        <w:keepNext w:val="0"/>
        <w:pageBreakBefore w:val="0"/>
        <w:spacing w:line="480" w:lineRule="exact"/>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联系方式：赵琼052386860568、15261015626</w:t>
      </w:r>
      <w:r/>
    </w:p>
    <w:p>
      <w:pPr>
        <w:ind w:right="840"/>
        <w:rPr>
          <w:rFonts w:ascii="宋体" w:hAnsi="宋体" w:eastAsia="宋体" w:cs="宋体"/>
          <w:color w:val="auto"/>
          <w:sz w:val="24"/>
          <w:szCs w:val="24"/>
        </w:rPr>
      </w:pPr>
      <w:r>
        <w:rPr>
          <w:rFonts w:hint="eastAsia" w:ascii="Times New Roman" w:hAnsi="Times New Roman" w:eastAsia="宋体" w:cs="Times New Roman"/>
          <w:b/>
          <w:bCs/>
          <w:color w:val="auto"/>
          <w:sz w:val="32"/>
          <w:szCs w:val="32"/>
          <w:lang w:val="en-US" w:eastAsia="zh-CN"/>
        </w:rPr>
        <w:t xml:space="preserve"> </w:t>
      </w:r>
      <w:r>
        <w:rPr>
          <w:rFonts w:ascii="宋体" w:hAnsi="宋体" w:eastAsia="宋体" w:cs="宋体"/>
          <w:color w:val="auto"/>
          <w:sz w:val="24"/>
          <w:szCs w:val="24"/>
        </w:rPr>
        <w:t xml:space="preserve"> </w:t>
      </w:r>
      <w:r/>
    </w:p>
    <w:p>
      <w:pPr>
        <w:rPr>
          <w:rFonts w:hint="eastAsia"/>
          <w:color w:val="auto"/>
        </w:rPr>
      </w:pPr>
      <w:r/>
      <w:bookmarkStart w:id="35" w:name="_Toc120614211"/>
      <w:r>
        <w:br w:type="page" w:clear="all"/>
      </w:r>
      <w:r/>
    </w:p>
    <w:p>
      <w:pPr>
        <w:pStyle w:val="669"/>
        <w:keepLines w:val="0"/>
        <w:keepNext w:val="0"/>
        <w:spacing w:before="0" w:after="100" w:afterAutospacing="1" w:line="240" w:lineRule="auto"/>
        <w:rPr>
          <w:color w:val="auto"/>
        </w:rPr>
      </w:pPr>
      <w:r/>
      <w:bookmarkStart w:id="36" w:name="_Toc6775"/>
      <w:r>
        <w:rPr>
          <w:rFonts w:hint="eastAsia"/>
          <w:color w:val="auto"/>
        </w:rPr>
        <w:t xml:space="preserve">第二章</w:t>
      </w:r>
      <w:r>
        <w:rPr>
          <w:color w:val="auto"/>
        </w:rPr>
        <w:t xml:space="preserve"> </w:t>
      </w:r>
      <w:bookmarkEnd w:id="35"/>
      <w:r>
        <w:rPr>
          <w:rFonts w:hint="eastAsia"/>
          <w:color w:val="auto"/>
        </w:rPr>
        <w:t xml:space="preserve">供应商须知</w:t>
      </w:r>
      <w:bookmarkEnd w:id="36"/>
      <w:r/>
      <w:r/>
    </w:p>
    <w:p>
      <w:pPr>
        <w:ind w:firstLine="498"/>
        <w:keepLines w:val="0"/>
        <w:keepNext w:val="0"/>
        <w:pageBreakBefore w:val="0"/>
        <w:spacing w:line="480" w:lineRule="exact"/>
        <w:widowControl w:val="off"/>
        <w:rPr>
          <w:rFonts w:ascii="宋体" w:hAnsi="宋体" w:eastAsia="宋体" w:cs="宋体"/>
          <w:color w:val="auto"/>
          <w:sz w:val="24"/>
          <w:szCs w:val="24"/>
        </w:rPr>
      </w:pPr>
      <w:r/>
      <w:bookmarkStart w:id="37" w:name="_Toc16938519"/>
      <w:r/>
      <w:bookmarkEnd w:id="37"/>
      <w:r/>
      <w:bookmarkStart w:id="38" w:name="_Toc20823275"/>
      <w:r/>
      <w:bookmarkEnd w:id="38"/>
      <w:r/>
      <w:bookmarkStart w:id="39" w:name="_Toc513029203"/>
      <w:r/>
      <w:bookmarkEnd w:id="39"/>
      <w:r/>
      <w:bookmarkStart w:id="40" w:name="_Toc120614214"/>
      <w:r>
        <w:rPr>
          <w:rFonts w:ascii="Times New Roman" w:hAnsi="Times New Roman" w:eastAsia="宋体" w:cs="Times New Roman"/>
          <w:b/>
          <w:bCs/>
          <w:color w:val="auto"/>
          <w:sz w:val="32"/>
          <w:szCs w:val="32"/>
        </w:rPr>
        <w:t xml:space="preserve">一、总则</w:t>
      </w:r>
      <w:bookmarkEnd w:id="40"/>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1" w:name="_Toc16938520"/>
      <w:r/>
      <w:bookmarkEnd w:id="41"/>
      <w:r/>
      <w:bookmarkStart w:id="42" w:name="_Toc458694821"/>
      <w:r/>
      <w:bookmarkEnd w:id="42"/>
      <w:r/>
      <w:bookmarkStart w:id="43" w:name="_Hlt16619475"/>
      <w:r/>
      <w:bookmarkEnd w:id="43"/>
      <w:r/>
      <w:bookmarkStart w:id="44" w:name="_Toc513029204"/>
      <w:r/>
      <w:bookmarkEnd w:id="44"/>
      <w:r/>
      <w:bookmarkStart w:id="45" w:name="_Toc20823276"/>
      <w:r>
        <w:rPr>
          <w:rFonts w:ascii="Arial" w:hAnsi="Arial" w:eastAsia="宋体" w:cs="Arial"/>
          <w:color w:val="auto"/>
          <w:sz w:val="28"/>
          <w:szCs w:val="28"/>
        </w:rPr>
        <w:t xml:space="preserve">1</w:t>
      </w:r>
      <w:bookmarkEnd w:id="45"/>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采购方式</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1.1 本次政府采购活动采取竞争性磋商(以下简称磋商)方式，本磋商文件仅适用于磋商公告中所述项目。</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6" w:name="_Toc16938521"/>
      <w:r/>
      <w:bookmarkEnd w:id="46"/>
      <w:r/>
      <w:bookmarkStart w:id="47" w:name="_Toc513029205"/>
      <w:r/>
      <w:bookmarkEnd w:id="47"/>
      <w:r/>
      <w:bookmarkStart w:id="48" w:name="_Toc20823277"/>
      <w:r>
        <w:rPr>
          <w:rFonts w:ascii="Arial" w:hAnsi="Arial" w:eastAsia="宋体" w:cs="Arial"/>
          <w:color w:val="auto"/>
          <w:sz w:val="28"/>
          <w:szCs w:val="28"/>
        </w:rPr>
        <w:t xml:space="preserve">2</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合格的</w:t>
      </w:r>
      <w:bookmarkEnd w:id="48"/>
      <w:r>
        <w:rPr>
          <w:rFonts w:ascii="Arial" w:hAnsi="Arial" w:eastAsia="宋体" w:cs="Arial"/>
          <w:color w:val="auto"/>
          <w:sz w:val="28"/>
          <w:szCs w:val="28"/>
        </w:rPr>
        <w:t xml:space="preserve">供应商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2.1满足磋商公告中供应商资格要求的规定。</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 满足本磋商文件实质性要求和条件的规定。</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9" w:name="_Toc513029206"/>
      <w:r/>
      <w:bookmarkEnd w:id="49"/>
      <w:r/>
      <w:bookmarkStart w:id="50" w:name="_Toc16938522"/>
      <w:r/>
      <w:bookmarkEnd w:id="50"/>
      <w:r/>
      <w:bookmarkStart w:id="51" w:name="_Toc20823278"/>
      <w:r>
        <w:rPr>
          <w:rFonts w:ascii="Arial" w:hAnsi="Arial" w:eastAsia="宋体" w:cs="Arial"/>
          <w:color w:val="auto"/>
          <w:sz w:val="28"/>
          <w:szCs w:val="28"/>
        </w:rPr>
        <w:t xml:space="preserve">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适用法律</w:t>
      </w:r>
      <w:bookmarkEnd w:id="51"/>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 本次磋商及由此产生的合同受中华人民共和国有关的法律法规制约和保护。</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52" w:name="_Toc513029207"/>
      <w:r/>
      <w:bookmarkEnd w:id="52"/>
      <w:r/>
      <w:bookmarkStart w:id="53" w:name="_Toc16938523"/>
      <w:r/>
      <w:bookmarkEnd w:id="53"/>
      <w:r/>
      <w:bookmarkStart w:id="54" w:name="_Toc462564067"/>
      <w:r/>
      <w:bookmarkEnd w:id="54"/>
      <w:r/>
      <w:bookmarkStart w:id="55" w:name="_Toc20823279"/>
      <w:r>
        <w:rPr>
          <w:rFonts w:ascii="Arial" w:hAnsi="Arial" w:eastAsia="宋体" w:cs="Arial"/>
          <w:color w:val="auto"/>
          <w:sz w:val="28"/>
          <w:szCs w:val="28"/>
        </w:rPr>
        <w:t xml:space="preserve">4</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磋商费用</w:t>
      </w:r>
      <w:bookmarkEnd w:id="55"/>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4.1供应商应自行承担所有与参加本次磋商有关的费用，无论磋商过程中的做法和结果如何，</w:t>
      </w:r>
      <w:r>
        <w:rPr>
          <w:rFonts w:hint="eastAsia" w:ascii="宋体" w:hAnsi="宋体" w:eastAsia="宋体" w:cs="宋体"/>
          <w:color w:val="auto"/>
          <w:sz w:val="24"/>
          <w:szCs w:val="24"/>
          <w:lang w:val="en-US" w:eastAsia="zh-CN"/>
        </w:rPr>
        <w:t xml:space="preserve">采购人和采购代理机构</w:t>
      </w:r>
      <w:r>
        <w:rPr>
          <w:rFonts w:hint="eastAsia" w:ascii="宋体" w:hAnsi="宋体" w:eastAsia="宋体" w:cs="宋体"/>
          <w:color w:val="auto"/>
          <w:sz w:val="24"/>
          <w:szCs w:val="24"/>
        </w:rPr>
        <w:t xml:space="preserve">在任何情况下均无义务和责任承担这些费用。</w:t>
      </w:r>
      <w:r/>
    </w:p>
    <w:p>
      <w:pPr>
        <w:ind w:firstLine="480"/>
        <w:keepLines w:val="0"/>
        <w:keepNext w:val="0"/>
        <w:pageBreakBefore w:val="0"/>
        <w:spacing w:line="480" w:lineRule="exact"/>
        <w:widowControl w:val="off"/>
        <w:rPr>
          <w:rFonts w:hint="eastAsia" w:ascii="宋体" w:hAnsi="宋体"/>
          <w:color w:val="auto"/>
          <w:sz w:val="24"/>
        </w:rPr>
      </w:pPr>
      <w:r>
        <w:rPr>
          <w:rFonts w:hint="eastAsia" w:ascii="宋体" w:hAnsi="宋体" w:eastAsia="宋体" w:cs="宋体"/>
          <w:color w:val="auto"/>
          <w:sz w:val="24"/>
          <w:szCs w:val="24"/>
        </w:rPr>
        <w:t xml:space="preserve">4.2</w:t>
      </w:r>
      <w:r>
        <w:rPr>
          <w:rFonts w:hint="eastAsia" w:ascii="宋体" w:hAnsi="宋体"/>
          <w:color w:val="auto"/>
          <w:sz w:val="24"/>
        </w:rPr>
        <w:t xml:space="preserve">本项目招标代理费：</w:t>
      </w:r>
      <w:r>
        <w:rPr>
          <w:rFonts w:hint="eastAsia" w:ascii="宋体" w:hAnsi="宋体" w:eastAsia="宋体" w:cs="宋体"/>
          <w:color w:val="auto"/>
          <w:sz w:val="24"/>
          <w:szCs w:val="24"/>
        </w:rPr>
        <w:t xml:space="preserve">按苏政采协</w:t>
      </w:r>
      <w:r>
        <w:rPr>
          <w:rFonts w:hint="eastAsia" w:ascii="宋体" w:hAnsi="宋体" w:eastAsia="宋体" w:cs="宋体"/>
          <w:color w:val="auto"/>
          <w:sz w:val="24"/>
          <w:szCs w:val="24"/>
          <w:lang w:eastAsia="zh-CN"/>
        </w:rPr>
        <w:t xml:space="preserve">〔2024〕20号</w:t>
      </w:r>
      <w:r>
        <w:rPr>
          <w:rFonts w:hint="eastAsia" w:ascii="宋体" w:hAnsi="宋体" w:eastAsia="宋体" w:cs="宋体"/>
          <w:color w:val="auto"/>
          <w:sz w:val="24"/>
          <w:szCs w:val="24"/>
        </w:rPr>
        <w:t xml:space="preserve">文件收费标准计取</w:t>
      </w:r>
      <w:r>
        <w:rPr>
          <w:rFonts w:hint="eastAsia" w:ascii="宋体" w:hAnsi="宋体"/>
          <w:color w:val="auto"/>
          <w:sz w:val="24"/>
        </w:rPr>
        <w:t xml:space="preserve">；上述费用由成交供应商支付，上述费用在报价时不单独列出，请磋商供应商在投标报价中综合考虑。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b/>
          <w:bCs/>
          <w:color w:val="auto"/>
          <w:sz w:val="30"/>
          <w:szCs w:val="30"/>
        </w:rPr>
        <w:t xml:space="preserve">5</w:t>
      </w:r>
      <w:r>
        <w:rPr>
          <w:rFonts w:hint="eastAsia" w:ascii="宋体" w:hAnsi="宋体" w:eastAsia="宋体" w:cs="宋体"/>
          <w:b/>
          <w:bCs/>
          <w:color w:val="auto"/>
          <w:sz w:val="30"/>
          <w:szCs w:val="30"/>
          <w:lang w:eastAsia="zh-CN"/>
        </w:rPr>
        <w:t xml:space="preserve">.</w:t>
      </w:r>
      <w:r>
        <w:rPr>
          <w:rFonts w:hint="eastAsia" w:ascii="黑体" w:hAnsi="黑体" w:eastAsia="黑体" w:cs="宋体"/>
          <w:color w:val="auto"/>
          <w:sz w:val="28"/>
          <w:szCs w:val="28"/>
        </w:rPr>
        <w:t xml:space="preserve">磋商文件的约束力</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5.1供应商一旦参加本项目采购活动，即被认为接受了本磋商文件的规定和约束。</w:t>
      </w:r>
      <w:r/>
    </w:p>
    <w:p>
      <w:pPr>
        <w:ind w:firstLine="321"/>
        <w:keepLines w:val="0"/>
        <w:keepNext w:val="0"/>
        <w:pageBreakBefore w:val="0"/>
        <w:spacing w:line="480" w:lineRule="exact"/>
        <w:widowControl w:val="off"/>
        <w:rPr>
          <w:rFonts w:ascii="宋体" w:hAnsi="宋体" w:eastAsia="宋体" w:cs="宋体"/>
          <w:color w:val="auto"/>
          <w:sz w:val="24"/>
          <w:szCs w:val="24"/>
        </w:rPr>
      </w:pPr>
      <w:r/>
      <w:bookmarkStart w:id="56" w:name="_Toc20823281"/>
      <w:r/>
      <w:bookmarkEnd w:id="56"/>
      <w:r/>
      <w:bookmarkStart w:id="57" w:name="_Toc16938525"/>
      <w:r/>
      <w:bookmarkEnd w:id="57"/>
      <w:r/>
      <w:bookmarkStart w:id="58" w:name="_Toc513029209"/>
      <w:r/>
      <w:bookmarkEnd w:id="58"/>
      <w:r/>
      <w:bookmarkStart w:id="59" w:name="_Toc120614215"/>
      <w:r>
        <w:rPr>
          <w:rFonts w:ascii="Times New Roman" w:hAnsi="Times New Roman" w:eastAsia="宋体" w:cs="Times New Roman"/>
          <w:b/>
          <w:bCs/>
          <w:color w:val="auto"/>
          <w:sz w:val="32"/>
          <w:szCs w:val="32"/>
        </w:rPr>
        <w:t xml:space="preserve">二、</w:t>
      </w:r>
      <w:bookmarkEnd w:id="59"/>
      <w:r>
        <w:rPr>
          <w:rFonts w:ascii="Times New Roman" w:hAnsi="Times New Roman" w:eastAsia="宋体" w:cs="Times New Roman"/>
          <w:b/>
          <w:bCs/>
          <w:color w:val="auto"/>
          <w:sz w:val="32"/>
          <w:szCs w:val="32"/>
        </w:rPr>
        <w:t xml:space="preserve">磋商文件</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60" w:name="_Toc16938526"/>
      <w:r/>
      <w:bookmarkEnd w:id="60"/>
      <w:r/>
      <w:bookmarkStart w:id="61" w:name="_Toc513029210"/>
      <w:r/>
      <w:bookmarkEnd w:id="61"/>
      <w:r/>
      <w:bookmarkStart w:id="62" w:name="_Toc20823282"/>
      <w:r>
        <w:rPr>
          <w:rFonts w:ascii="Arial" w:hAnsi="Arial" w:eastAsia="宋体" w:cs="Arial"/>
          <w:color w:val="auto"/>
          <w:sz w:val="28"/>
          <w:szCs w:val="28"/>
        </w:rPr>
        <w:t xml:space="preserve">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磋商文件构成</w:t>
      </w:r>
      <w:bookmarkEnd w:id="62"/>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6.1磋商文件由以下部分组成：</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（1）磋商邀请</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（2）供应商须知</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（3）合同文本</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（4）采购需求</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w:t>
      </w:r>
      <w:r>
        <w:rPr>
          <w:rFonts w:ascii="Times New Roman" w:hAnsi="Times New Roman" w:eastAsia="宋体" w:cs="Times New Roman"/>
          <w:color w:val="auto"/>
          <w:sz w:val="24"/>
          <w:szCs w:val="24"/>
        </w:rPr>
        <w:t xml:space="preserve">评审方法与评审标准</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（6）响应文件格式</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请仔细检查磋商文件是否齐全，如有缺漏请立即与</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联系解决。</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63" w:name="_Toc462564070"/>
      <w:r/>
      <w:bookmarkEnd w:id="63"/>
      <w:r/>
      <w:bookmarkStart w:id="64" w:name="_Toc16938527"/>
      <w:r/>
      <w:bookmarkEnd w:id="64"/>
      <w:r/>
      <w:bookmarkStart w:id="65" w:name="_Toc513029211"/>
      <w:r/>
      <w:bookmarkEnd w:id="65"/>
      <w:r/>
      <w:bookmarkStart w:id="66" w:name="_Toc20823283"/>
      <w:r>
        <w:rPr>
          <w:rFonts w:ascii="Arial" w:hAnsi="Arial" w:eastAsia="宋体" w:cs="Arial"/>
          <w:color w:val="auto"/>
          <w:sz w:val="28"/>
          <w:szCs w:val="28"/>
        </w:rPr>
        <w:t xml:space="preserve">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磋商文件的澄清</w:t>
      </w:r>
      <w:bookmarkEnd w:id="66"/>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7.1 任何要求对磋商文件进行澄清的供应商，应在磋商截止期5日</w:t>
      </w:r>
      <w:r>
        <w:rPr>
          <w:rFonts w:hint="eastAsia" w:ascii="仿宋_GB2312" w:hAnsi="宋体" w:eastAsia="仿宋_GB2312" w:cs="宋体"/>
          <w:color w:val="auto"/>
          <w:sz w:val="24"/>
          <w:szCs w:val="24"/>
        </w:rPr>
        <w:t xml:space="preserve">前</w:t>
      </w:r>
      <w:r>
        <w:rPr>
          <w:rFonts w:hint="eastAsia" w:ascii="宋体" w:hAnsi="宋体" w:eastAsia="宋体" w:cs="宋体"/>
          <w:color w:val="auto"/>
          <w:sz w:val="24"/>
          <w:szCs w:val="24"/>
        </w:rPr>
        <w:t xml:space="preserve">按磋商公告中的通讯地址，以书面形式通知</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w:t>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67" w:name="_Toc513029212"/>
      <w:r/>
      <w:bookmarkEnd w:id="67"/>
      <w:r/>
      <w:bookmarkStart w:id="68" w:name="_Toc16938528"/>
      <w:r/>
      <w:bookmarkEnd w:id="68"/>
      <w:r/>
      <w:bookmarkStart w:id="69" w:name="_Toc462564071"/>
      <w:r/>
      <w:bookmarkEnd w:id="69"/>
      <w:r/>
      <w:bookmarkStart w:id="70" w:name="_Toc20823284"/>
      <w:r>
        <w:rPr>
          <w:rFonts w:ascii="Arial" w:hAnsi="Arial" w:eastAsia="宋体" w:cs="Arial"/>
          <w:color w:val="auto"/>
          <w:sz w:val="28"/>
          <w:szCs w:val="28"/>
        </w:rPr>
        <w:t xml:space="preserve">8</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磋商文件的澄清和修改</w:t>
      </w:r>
      <w:bookmarkEnd w:id="70"/>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8.1在响应文件提交截止时间</w:t>
      </w:r>
      <w:r>
        <w:rPr>
          <w:rFonts w:hint="eastAsia" w:ascii="仿宋_GB2312" w:hAnsi="宋体" w:eastAsia="仿宋_GB2312" w:cs="宋体"/>
          <w:color w:val="auto"/>
          <w:sz w:val="24"/>
          <w:szCs w:val="24"/>
        </w:rPr>
        <w:t xml:space="preserve">前</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可以对磋商文件进行澄清和修改,</w:t>
      </w:r>
      <w:r>
        <w:rPr>
          <w:rFonts w:ascii="Times New Roman" w:hAnsi="Times New Roman" w:eastAsia="宋体" w:cs="Times New Roman"/>
          <w:color w:val="auto"/>
          <w:szCs w:val="21"/>
        </w:rPr>
        <w:t xml:space="preserve"> </w:t>
      </w:r>
      <w:r>
        <w:rPr>
          <w:rFonts w:hint="eastAsia" w:ascii="宋体" w:hAnsi="宋体" w:eastAsia="宋体" w:cs="宋体"/>
          <w:color w:val="auto"/>
          <w:sz w:val="24"/>
          <w:szCs w:val="24"/>
        </w:rPr>
        <w:t xml:space="preserve">澄清或者修改的内容作为磋商文件的组成部分。澄清或者修改的内容可能影响响应文件编制的，</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将在提交首次响应文件截止时间至少5日前，在“江苏政府采购网”上发布书面更正公告形式通知所有获取磋商文件的供应商,</w:t>
      </w:r>
      <w:r>
        <w:rPr>
          <w:rFonts w:ascii="Times New Roman" w:hAnsi="Times New Roman" w:eastAsia="宋体" w:cs="Times New Roman"/>
          <w:color w:val="auto"/>
          <w:szCs w:val="21"/>
        </w:rPr>
        <w:t xml:space="preserve"> </w:t>
      </w:r>
      <w:r>
        <w:rPr>
          <w:rFonts w:hint="eastAsia" w:ascii="宋体" w:hAnsi="宋体" w:eastAsia="宋体" w:cs="宋体"/>
          <w:color w:val="auto"/>
          <w:sz w:val="24"/>
          <w:szCs w:val="24"/>
        </w:rPr>
        <w:t xml:space="preserve">更正公告内容将作为磋商文件的组成部分，并对供应商具有约束力。不足5日的，</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将顺延提交首次响应文件截止时间。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8.2</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可以视采购项目的具体情况，组织供应商进行现场考察或召开磋商前答疑会，但不单独或分别组织只有一个供应商参加的现场考察和答疑会。</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71" w:name="_Toc20823285"/>
      <w:r/>
      <w:bookmarkEnd w:id="71"/>
      <w:r/>
      <w:bookmarkStart w:id="72" w:name="_Toc16938529"/>
      <w:r/>
      <w:bookmarkEnd w:id="72"/>
      <w:r/>
      <w:bookmarkStart w:id="73" w:name="_Toc513029213"/>
      <w:r/>
      <w:bookmarkEnd w:id="73"/>
      <w:r/>
      <w:bookmarkStart w:id="74" w:name="_Toc462564072"/>
      <w:r/>
      <w:bookmarkEnd w:id="74"/>
      <w:r/>
      <w:bookmarkStart w:id="75" w:name="_Toc120614216"/>
      <w:r>
        <w:rPr>
          <w:rFonts w:ascii="Times New Roman" w:hAnsi="Times New Roman" w:eastAsia="宋体" w:cs="Times New Roman"/>
          <w:b/>
          <w:bCs/>
          <w:color w:val="auto"/>
          <w:sz w:val="32"/>
          <w:szCs w:val="32"/>
        </w:rPr>
        <w:t xml:space="preserve">三、响应文件的编制</w:t>
      </w:r>
      <w:bookmarkEnd w:id="75"/>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76" w:name="_Toc16938530"/>
      <w:r/>
      <w:bookmarkEnd w:id="76"/>
      <w:r/>
      <w:bookmarkStart w:id="77" w:name="_Toc462564073"/>
      <w:r/>
      <w:bookmarkEnd w:id="77"/>
      <w:r/>
      <w:bookmarkStart w:id="78" w:name="_Toc513029214"/>
      <w:r/>
      <w:bookmarkEnd w:id="78"/>
      <w:r/>
      <w:bookmarkStart w:id="79" w:name="_Toc20823286"/>
      <w:r>
        <w:rPr>
          <w:rFonts w:ascii="Arial" w:hAnsi="Arial" w:eastAsia="宋体" w:cs="Arial"/>
          <w:color w:val="auto"/>
          <w:sz w:val="28"/>
          <w:szCs w:val="28"/>
        </w:rPr>
        <w:t xml:space="preserve">9</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响应文件的语言及度量衡单位</w:t>
      </w:r>
      <w:bookmarkEnd w:id="79"/>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9.1供应商提交的响应文件以及供应商与</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就有关磋商的所有来往通知、函件和文件均应使用</w:t>
      </w:r>
      <w:r>
        <w:rPr>
          <w:rFonts w:hint="eastAsia" w:ascii="宋体" w:hAnsi="宋体" w:eastAsia="宋体" w:cs="宋体"/>
          <w:b/>
          <w:bCs/>
          <w:color w:val="auto"/>
          <w:sz w:val="24"/>
          <w:szCs w:val="24"/>
        </w:rPr>
        <w:t xml:space="preserve">简体中文</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9.2 除技术性能另有规定外，响应文件所使用的度量衡单位，均须采用国家法定计量单位。</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80" w:name="_Toc462564074"/>
      <w:r/>
      <w:bookmarkEnd w:id="80"/>
      <w:r/>
      <w:bookmarkStart w:id="81" w:name="_Toc513029215"/>
      <w:r/>
      <w:bookmarkEnd w:id="81"/>
      <w:r/>
      <w:bookmarkStart w:id="82" w:name="_Toc16938531"/>
      <w:r/>
      <w:bookmarkEnd w:id="82"/>
      <w:r/>
      <w:bookmarkStart w:id="83" w:name="_Toc20823287"/>
      <w:r>
        <w:rPr>
          <w:rFonts w:ascii="Arial" w:hAnsi="Arial" w:eastAsia="宋体" w:cs="Arial"/>
          <w:color w:val="auto"/>
          <w:sz w:val="28"/>
          <w:szCs w:val="28"/>
        </w:rPr>
        <w:t xml:space="preserve">10</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响应文件构成</w:t>
      </w:r>
      <w:bookmarkEnd w:id="83"/>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10.2 如标书制作工具中</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格式和内容与“江苏政府采购网”发布的磋商文件不一致，请以“江苏政府采购网”发布的磋商文件为准。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84" w:name="_Hlt26668975"/>
      <w:r/>
      <w:bookmarkEnd w:id="84"/>
      <w:r/>
      <w:bookmarkStart w:id="85" w:name="_Toc49090509"/>
      <w:r/>
      <w:bookmarkEnd w:id="85"/>
      <w:r/>
      <w:bookmarkStart w:id="86" w:name="_Toc14577357"/>
      <w:r/>
      <w:bookmarkEnd w:id="86"/>
      <w:r/>
      <w:bookmarkStart w:id="87" w:name="_Toc14577354"/>
      <w:r/>
      <w:bookmarkEnd w:id="87"/>
      <w:r/>
      <w:bookmarkStart w:id="88" w:name="_Toc513029216"/>
      <w:r/>
      <w:bookmarkEnd w:id="88"/>
      <w:r/>
      <w:bookmarkStart w:id="89" w:name="_Hlt26670360"/>
      <w:r/>
      <w:bookmarkEnd w:id="89"/>
      <w:r/>
      <w:bookmarkStart w:id="90" w:name="_Hlt26954838"/>
      <w:r/>
      <w:bookmarkEnd w:id="90"/>
      <w:r/>
      <w:bookmarkStart w:id="91" w:name="_Toc14577355"/>
      <w:r/>
      <w:bookmarkEnd w:id="91"/>
      <w:r/>
      <w:bookmarkStart w:id="92" w:name="_Toc49090508"/>
      <w:r/>
      <w:bookmarkEnd w:id="92"/>
      <w:r/>
      <w:bookmarkStart w:id="93" w:name="_Toc513029219"/>
      <w:r/>
      <w:bookmarkEnd w:id="93"/>
      <w:r/>
      <w:bookmarkStart w:id="94" w:name="_Toc49090507"/>
      <w:r>
        <w:rPr>
          <w:rFonts w:ascii="Arial" w:hAnsi="Arial" w:eastAsia="宋体" w:cs="Arial"/>
          <w:color w:val="auto"/>
          <w:sz w:val="28"/>
          <w:szCs w:val="28"/>
        </w:rPr>
        <w:t xml:space="preserve">11</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证明磋商响应标的符合磋商文件规定的文件</w:t>
      </w:r>
      <w:bookmarkEnd w:id="94"/>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11.1供应商应按照磋商文件要求提交证明文件，证明其及磋商响应标的符合磋商文件规定。</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11.2磋商文件对证明文件无明确形式要求的，证明文件可以以文字资料、图纸和数据等形式提交。</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12</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分项报价表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12.1供应商应按照磋商文件规定格式填报分项报价表。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12.2磋商货币。响应文件中的单价和总价无特殊规定的采用人民币报价，以元为单位标注。磋商文件中另有规定的按规定执行。</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95" w:name="_Hlt26954731"/>
      <w:r/>
      <w:bookmarkEnd w:id="95"/>
      <w:r/>
      <w:bookmarkStart w:id="96" w:name="_Hlt26954846"/>
      <w:r/>
      <w:bookmarkEnd w:id="96"/>
      <w:r/>
      <w:bookmarkStart w:id="97" w:name="_Hlt26670486"/>
      <w:r/>
      <w:bookmarkEnd w:id="97"/>
      <w:r/>
      <w:bookmarkStart w:id="98" w:name="_Hlt26670482"/>
      <w:r/>
      <w:bookmarkEnd w:id="98"/>
      <w:r/>
      <w:bookmarkStart w:id="99" w:name="_Hlt26954848"/>
      <w:r>
        <w:rPr>
          <w:rFonts w:ascii="Arial" w:hAnsi="Arial" w:eastAsia="宋体" w:cs="Arial"/>
          <w:color w:val="auto"/>
          <w:sz w:val="28"/>
          <w:szCs w:val="28"/>
        </w:rPr>
        <w:t xml:space="preserve">13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技术要求响应及偏离表、商务要求响应及偏离表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13.1供应商需对磋商文件中的技术要求与商务要求逐项作出响应或偏离，并说明原因。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13.2供应商可在响应文件中提供认为需要的其他技术文件或说明。</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14</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服务承诺、培训计划、人员安排及其他</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14.1供应商需根据磋商文件要求提供有关售后服务的管理制度，售后服务机构的分布情况，售后服务人员的数量、素质、技术水平及售后服务的反应能力等。</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14.2供应商需根据磋商文件要求提供培训计划。</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14.3供应商需根据磋商文件要求提供磋商响应标的的主要组成部分、功能设计、实现思路及关键技术等。</w:t>
      </w:r>
      <w:bookmarkEnd w:id="99"/>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00" w:name="_Toc14577359"/>
      <w:r/>
      <w:bookmarkEnd w:id="100"/>
      <w:r/>
      <w:bookmarkStart w:id="101" w:name="_Toc49090510"/>
      <w:r>
        <w:rPr>
          <w:rFonts w:ascii="Arial" w:hAnsi="Arial" w:eastAsia="宋体" w:cs="Arial"/>
          <w:color w:val="auto"/>
          <w:sz w:val="28"/>
          <w:szCs w:val="28"/>
        </w:rPr>
        <w:t xml:space="preserve">15</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磋商响应函</w:t>
      </w:r>
      <w:bookmarkEnd w:id="101"/>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15.1供应商应按照磋商文件中提供的格式完整、正确填写磋商响应函。</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02" w:name="_Toc14577360"/>
      <w:r/>
      <w:bookmarkEnd w:id="102"/>
      <w:r/>
      <w:bookmarkStart w:id="103" w:name="_Toc49090511"/>
      <w:r>
        <w:rPr>
          <w:rFonts w:ascii="Arial" w:hAnsi="Arial" w:eastAsia="宋体" w:cs="Arial"/>
          <w:color w:val="auto"/>
          <w:sz w:val="28"/>
          <w:szCs w:val="28"/>
        </w:rPr>
        <w:t xml:space="preserve">16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磋商有效期</w:t>
      </w:r>
      <w:bookmarkEnd w:id="103"/>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16.1磋商有效期为</w:t>
      </w:r>
      <w:r>
        <w:rPr>
          <w:rFonts w:hint="eastAsia" w:ascii="宋体" w:hAnsi="宋体" w:eastAsia="宋体" w:cs="宋体"/>
          <w:color w:val="auto"/>
          <w:sz w:val="24"/>
          <w:szCs w:val="24"/>
          <w:lang w:val="en-US" w:eastAsia="zh-CN"/>
        </w:rPr>
        <w:t xml:space="preserve">采购文件</w:t>
      </w:r>
      <w:r>
        <w:rPr>
          <w:rFonts w:hint="eastAsia" w:ascii="宋体" w:hAnsi="宋体" w:eastAsia="宋体" w:cs="宋体"/>
          <w:color w:val="auto"/>
          <w:sz w:val="24"/>
          <w:szCs w:val="24"/>
        </w:rPr>
        <w:t xml:space="preserve">规定的提交响应文件截止之日后</w:t>
      </w:r>
      <w:r>
        <w:rPr>
          <w:rFonts w:hint="eastAsia" w:ascii="仿宋_GB2312" w:hAnsi="宋体" w:eastAsia="仿宋_GB2312" w:cs="宋体"/>
          <w:b/>
          <w:bCs/>
          <w:color w:val="auto"/>
          <w:sz w:val="24"/>
          <w:szCs w:val="24"/>
          <w:u w:val="single"/>
        </w:rPr>
        <w:t xml:space="preserve">六十（60）天</w:t>
      </w:r>
      <w:r>
        <w:rPr>
          <w:rFonts w:hint="eastAsia" w:ascii="宋体" w:hAnsi="宋体" w:eastAsia="宋体" w:cs="宋体"/>
          <w:color w:val="auto"/>
          <w:sz w:val="24"/>
          <w:szCs w:val="24"/>
        </w:rPr>
        <w:t xml:space="preserve">。磋商有效期比规定短的将被视为非实质性响应磋商文件而予以拒绝。</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17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磋商有效期的延长</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17.1在特殊情况下，</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的这一要求而放弃磋商，同意延长磋商有效期的供应商既不能要求也不允许修改其响应文件。受磋商有效期约束的所有权利与义务均延长至新的有效期。</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04" w:name="_Toc16938540"/>
      <w:r/>
      <w:bookmarkEnd w:id="104"/>
      <w:r/>
      <w:bookmarkStart w:id="105" w:name="_Toc20823296"/>
      <w:r/>
      <w:bookmarkEnd w:id="105"/>
      <w:r/>
      <w:bookmarkStart w:id="106" w:name="_Hlt26954739"/>
      <w:r/>
      <w:bookmarkEnd w:id="106"/>
      <w:r/>
      <w:bookmarkStart w:id="107" w:name="_Hlt26954852"/>
      <w:r/>
      <w:bookmarkEnd w:id="107"/>
      <w:r/>
      <w:bookmarkStart w:id="108" w:name="_Toc513029224"/>
      <w:r/>
      <w:bookmarkEnd w:id="108"/>
      <w:r/>
      <w:bookmarkStart w:id="109" w:name="_Toc120614217"/>
      <w:r>
        <w:rPr>
          <w:rFonts w:ascii="Times New Roman" w:hAnsi="Times New Roman" w:eastAsia="宋体" w:cs="Times New Roman"/>
          <w:b/>
          <w:bCs/>
          <w:color w:val="auto"/>
          <w:sz w:val="32"/>
          <w:szCs w:val="32"/>
        </w:rPr>
        <w:t xml:space="preserve">四、响应文件的递交</w:t>
      </w:r>
      <w:bookmarkEnd w:id="109"/>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10" w:name="_Toc513029225"/>
      <w:r/>
      <w:bookmarkEnd w:id="110"/>
      <w:r/>
      <w:bookmarkStart w:id="111" w:name="_Toc462564084"/>
      <w:r/>
      <w:bookmarkEnd w:id="111"/>
      <w:r/>
      <w:bookmarkStart w:id="112" w:name="_Toc16938541"/>
      <w:r/>
      <w:bookmarkEnd w:id="112"/>
      <w:r/>
      <w:bookmarkStart w:id="113" w:name="_Toc20823297"/>
      <w:r>
        <w:rPr>
          <w:rFonts w:hint="eastAsia" w:ascii="Arial" w:hAnsi="Arial" w:eastAsia="宋体" w:cs="Arial"/>
          <w:color w:val="auto"/>
          <w:sz w:val="28"/>
          <w:szCs w:val="28"/>
          <w:lang w:eastAsia="zh-CN"/>
        </w:rPr>
        <w:t xml:space="preserve">18.</w:t>
      </w:r>
      <w:r>
        <w:rPr>
          <w:rFonts w:ascii="黑体" w:hAnsi="黑体" w:eastAsia="黑体" w:cs="宋体"/>
          <w:color w:val="auto"/>
          <w:sz w:val="28"/>
          <w:szCs w:val="28"/>
        </w:rPr>
        <w:t xml:space="preserve">电子</w:t>
      </w:r>
      <w:r>
        <w:rPr>
          <w:rFonts w:hint="eastAsia" w:ascii="黑体" w:hAnsi="黑体" w:eastAsia="黑体" w:cs="宋体"/>
          <w:color w:val="auto"/>
          <w:sz w:val="28"/>
          <w:szCs w:val="28"/>
        </w:rPr>
        <w:t xml:space="preserve">磋商</w:t>
      </w:r>
      <w:bookmarkEnd w:id="113"/>
      <w:r>
        <w:rPr>
          <w:rFonts w:hint="eastAsia" w:ascii="黑体" w:hAnsi="黑体" w:eastAsia="黑体" w:cs="宋体"/>
          <w:color w:val="auto"/>
          <w:sz w:val="28"/>
          <w:szCs w:val="28"/>
        </w:rPr>
        <w:t xml:space="preserve">响应文件的递交</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18.1供应商应当按照《操作手册》规定，在提交响应文件截止时间前制作并上传电子响应文件。</w:t>
      </w:r>
      <w:bookmarkStart w:id="114" w:name="_Toc16938542"/>
      <w:r/>
      <w:bookmarkEnd w:id="114"/>
      <w:r/>
      <w:bookmarkStart w:id="115" w:name="_Toc20823298"/>
      <w:r/>
      <w:bookmarkEnd w:id="115"/>
      <w:r/>
      <w:bookmarkStart w:id="116" w:name="_Toc513029226"/>
      <w:r/>
      <w:bookmarkEnd w:id="116"/>
      <w:r/>
      <w:r/>
    </w:p>
    <w:p>
      <w:pPr>
        <w:ind w:firstLine="420"/>
        <w:keepLines w:val="0"/>
        <w:keepNext w:val="0"/>
        <w:pageBreakBefore w:val="0"/>
        <w:spacing w:line="480" w:lineRule="exact"/>
        <w:widowControl w:val="off"/>
        <w:rPr>
          <w:rFonts w:ascii="黑体" w:hAnsi="黑体" w:eastAsia="黑体" w:cs="宋体"/>
          <w:color w:val="auto"/>
          <w:sz w:val="28"/>
          <w:szCs w:val="28"/>
        </w:rPr>
      </w:pPr>
      <w:r>
        <w:rPr>
          <w:rFonts w:ascii="黑体" w:hAnsi="黑体" w:eastAsia="黑体" w:cs="宋体"/>
          <w:color w:val="auto"/>
          <w:sz w:val="28"/>
          <w:szCs w:val="28"/>
        </w:rPr>
        <w:t xml:space="preserve">19</w:t>
      </w:r>
      <w:r>
        <w:rPr>
          <w:rFonts w:hint="eastAsia" w:ascii="黑体" w:hAnsi="黑体" w:eastAsia="黑体" w:cs="宋体"/>
          <w:color w:val="auto"/>
          <w:sz w:val="28"/>
          <w:szCs w:val="28"/>
          <w:lang w:eastAsia="zh-CN"/>
        </w:rPr>
        <w:t xml:space="preserve">.</w:t>
      </w:r>
      <w:r>
        <w:rPr>
          <w:rFonts w:ascii="黑体" w:hAnsi="黑体" w:eastAsia="黑体" w:cs="宋体"/>
          <w:color w:val="auto"/>
          <w:sz w:val="28"/>
          <w:szCs w:val="28"/>
        </w:rPr>
        <w:t xml:space="preserve">提交响应文件</w:t>
      </w:r>
      <w:r>
        <w:rPr>
          <w:rFonts w:hint="eastAsia" w:ascii="黑体" w:hAnsi="黑体" w:eastAsia="黑体" w:cs="宋体"/>
          <w:color w:val="auto"/>
          <w:sz w:val="28"/>
          <w:szCs w:val="28"/>
          <w:lang w:val="en-US" w:eastAsia="zh-CN"/>
        </w:rPr>
        <w:t xml:space="preserve">的</w:t>
      </w:r>
      <w:r>
        <w:rPr>
          <w:rFonts w:ascii="黑体" w:hAnsi="黑体" w:eastAsia="黑体" w:cs="宋体"/>
          <w:color w:val="auto"/>
          <w:sz w:val="28"/>
          <w:szCs w:val="28"/>
        </w:rPr>
        <w:t xml:space="preserve">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i/>
          <w:iCs/>
          <w:color w:val="auto"/>
          <w:sz w:val="24"/>
          <w:szCs w:val="24"/>
        </w:rPr>
        <w:t xml:space="preserve">19.1</w:t>
      </w:r>
      <w:r>
        <w:rPr>
          <w:rFonts w:hint="eastAsia" w:ascii="宋体" w:hAnsi="宋体" w:eastAsia="宋体" w:cs="宋体"/>
          <w:i/>
          <w:iCs/>
          <w:color w:val="auto"/>
          <w:sz w:val="24"/>
          <w:szCs w:val="24"/>
          <w:u w:val="single"/>
        </w:rPr>
        <w:t xml:space="preserve">供应商上传电子响应文件的时间不得迟于磋商公告中规定的提交响应文件截止时间。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供应商应</w:t>
      </w:r>
      <w:r>
        <w:rPr>
          <w:rFonts w:hint="eastAsia" w:ascii="宋体" w:hAnsi="宋体" w:eastAsia="宋体" w:cs="宋体"/>
          <w:color w:val="auto"/>
          <w:sz w:val="24"/>
          <w:szCs w:val="24"/>
          <w:lang w:eastAsia="zh-CN"/>
        </w:rPr>
        <w:t xml:space="preserve">充分考虑</w:t>
      </w:r>
      <w:r>
        <w:rPr>
          <w:rFonts w:hint="eastAsia" w:ascii="宋体" w:hAnsi="宋体" w:eastAsia="宋体" w:cs="宋体"/>
          <w:color w:val="auto"/>
          <w:sz w:val="24"/>
          <w:szCs w:val="24"/>
        </w:rPr>
        <w:t xml:space="preserve">网络环境、网络带宽等风险因素，如因供应商自身原因造成的电子响应文件上传不成功的按照本磋商文件第二章第26.3.2条规定</w:t>
      </w:r>
      <w:r>
        <w:rPr>
          <w:rFonts w:hint="eastAsia" w:ascii="宋体" w:hAnsi="宋体" w:eastAsia="宋体" w:cs="宋体"/>
          <w:color w:val="auto"/>
          <w:sz w:val="24"/>
          <w:szCs w:val="24"/>
          <w:lang w:val="en-US" w:eastAsia="zh-CN"/>
        </w:rPr>
        <w:t xml:space="preserve">作</w:t>
      </w:r>
      <w:r>
        <w:rPr>
          <w:rFonts w:hint="eastAsia" w:ascii="宋体" w:hAnsi="宋体" w:eastAsia="宋体" w:cs="宋体"/>
          <w:color w:val="auto"/>
          <w:sz w:val="24"/>
          <w:szCs w:val="24"/>
        </w:rPr>
        <w:t xml:space="preserve">无效响应处理。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19.2 采购</w:t>
      </w:r>
      <w:r>
        <w:rPr>
          <w:rFonts w:hint="eastAsia" w:ascii="宋体" w:hAnsi="宋体" w:eastAsia="宋体" w:cs="宋体"/>
          <w:color w:val="auto"/>
          <w:sz w:val="24"/>
          <w:szCs w:val="24"/>
          <w:lang w:eastAsia="zh-CN"/>
        </w:rPr>
        <w:t xml:space="preserve">人和采购代理机构</w:t>
      </w:r>
      <w:r>
        <w:rPr>
          <w:rFonts w:hint="eastAsia" w:ascii="宋体" w:hAnsi="宋体" w:eastAsia="宋体" w:cs="宋体"/>
          <w:color w:val="auto"/>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17" w:name="_Toc16938543"/>
      <w:r/>
      <w:bookmarkEnd w:id="117"/>
      <w:r/>
      <w:bookmarkStart w:id="118" w:name="_Toc513029227"/>
      <w:r/>
      <w:bookmarkEnd w:id="118"/>
      <w:r/>
      <w:bookmarkStart w:id="119" w:name="_Toc20823299"/>
      <w:r>
        <w:rPr>
          <w:rFonts w:ascii="Arial" w:hAnsi="Arial" w:eastAsia="宋体" w:cs="Arial"/>
          <w:color w:val="auto"/>
          <w:sz w:val="28"/>
          <w:szCs w:val="28"/>
        </w:rPr>
        <w:t xml:space="preserve">20</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w:t>
      </w:r>
      <w:bookmarkEnd w:id="119"/>
      <w:r>
        <w:rPr>
          <w:rFonts w:ascii="Arial" w:hAnsi="Arial" w:eastAsia="宋体" w:cs="Arial"/>
          <w:color w:val="auto"/>
          <w:sz w:val="28"/>
          <w:szCs w:val="28"/>
        </w:rPr>
        <w:t xml:space="preserve">的拒收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20.1 采购</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rPr>
        <w:t xml:space="preserve">拒绝接收在其规定的提交响应文件截止时间后上传的任何电子响应文件。</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20" w:name="_Toc513029228"/>
      <w:r/>
      <w:bookmarkEnd w:id="120"/>
      <w:r/>
      <w:bookmarkStart w:id="121" w:name="_Toc16938544"/>
      <w:r/>
      <w:bookmarkEnd w:id="121"/>
      <w:r/>
      <w:bookmarkStart w:id="122" w:name="_Toc20823300"/>
      <w:r>
        <w:rPr>
          <w:rFonts w:ascii="Arial" w:hAnsi="Arial" w:eastAsia="宋体" w:cs="Arial"/>
          <w:color w:val="auto"/>
          <w:sz w:val="28"/>
          <w:szCs w:val="28"/>
        </w:rPr>
        <w:t xml:space="preserve">21</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响应文件的撤回和修改</w:t>
      </w:r>
      <w:bookmarkEnd w:id="122"/>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21.1.1 电子响应文件的撤回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供应商可在提交响应文件截止时间前，撤回其电子响应文件，具体操作方法见《操作手册》。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21.1.2供应商撤回电子响应文件，则</w:t>
      </w:r>
      <w:r>
        <w:rPr>
          <w:rFonts w:hint="eastAsia" w:ascii="宋体" w:hAnsi="宋体" w:eastAsia="宋体" w:cs="宋体"/>
          <w:color w:val="auto"/>
          <w:sz w:val="24"/>
          <w:szCs w:val="24"/>
          <w:lang w:val="en-US" w:eastAsia="zh-CN"/>
        </w:rPr>
        <w:t xml:space="preserve">视</w:t>
      </w:r>
      <w:r>
        <w:rPr>
          <w:rFonts w:hint="eastAsia" w:ascii="宋体" w:hAnsi="宋体" w:eastAsia="宋体" w:cs="宋体"/>
          <w:color w:val="auto"/>
          <w:sz w:val="24"/>
          <w:szCs w:val="24"/>
        </w:rPr>
        <w:t xml:space="preserve">为其不再参与本项目磋商活动。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21.2响应文件的修改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供应商可在提交响应文件截止时间前，对其电子响应文件进行修改，具体操作方法见《操作手册》。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21.3 在提交响应文件截止时间之后，供应商不得对其电子响应文件作任何修改。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21.4 在提交响应文件截止时间至磋商文件中规定的磋商有效期满之间的这段时间内，供应商不得撤回其响应文件。</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23" w:name="_Toc20823301"/>
      <w:r/>
      <w:bookmarkEnd w:id="123"/>
      <w:r/>
      <w:bookmarkStart w:id="124" w:name="_Toc16938545"/>
      <w:r/>
      <w:bookmarkEnd w:id="124"/>
      <w:r/>
      <w:bookmarkStart w:id="125" w:name="_Toc513029229"/>
      <w:r/>
      <w:bookmarkEnd w:id="125"/>
      <w:r/>
      <w:bookmarkStart w:id="126" w:name="_Toc120614218"/>
      <w:r>
        <w:rPr>
          <w:rFonts w:ascii="Times New Roman" w:hAnsi="Times New Roman" w:eastAsia="宋体" w:cs="Times New Roman"/>
          <w:b/>
          <w:bCs/>
          <w:color w:val="auto"/>
          <w:sz w:val="32"/>
          <w:szCs w:val="32"/>
        </w:rPr>
        <w:t xml:space="preserve">五、响应文件的解密与评审</w:t>
      </w:r>
      <w:bookmarkEnd w:id="126"/>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27" w:name="_Toc513029230"/>
      <w:r/>
      <w:bookmarkEnd w:id="127"/>
      <w:r/>
      <w:bookmarkStart w:id="128" w:name="_Toc16938546"/>
      <w:r/>
      <w:bookmarkEnd w:id="128"/>
      <w:r/>
      <w:bookmarkStart w:id="129" w:name="_Toc20823302"/>
      <w:r>
        <w:rPr>
          <w:rFonts w:ascii="Arial" w:hAnsi="Arial" w:eastAsia="宋体" w:cs="Arial"/>
          <w:color w:val="auto"/>
          <w:sz w:val="28"/>
          <w:szCs w:val="28"/>
        </w:rPr>
        <w:t xml:space="preserve">22</w:t>
      </w:r>
      <w:bookmarkEnd w:id="129"/>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响应文件解密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22.1供应商应当按照《操作手册》规定，在苏采云系统规定的时间内对磋商响应文件进行解密。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0" w:name="_Toc513029231"/>
      <w:r/>
      <w:bookmarkEnd w:id="130"/>
      <w:r/>
      <w:bookmarkStart w:id="131" w:name="_Toc16938547"/>
      <w:r/>
      <w:bookmarkEnd w:id="131"/>
      <w:r/>
      <w:bookmarkStart w:id="132" w:name="_Toc20823303"/>
      <w:r>
        <w:rPr>
          <w:rFonts w:ascii="Arial" w:hAnsi="Arial" w:eastAsia="宋体" w:cs="Arial"/>
          <w:color w:val="auto"/>
          <w:sz w:val="28"/>
          <w:szCs w:val="28"/>
        </w:rPr>
        <w:t xml:space="preserve">23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磋商小组</w:t>
      </w:r>
      <w:bookmarkEnd w:id="132"/>
      <w:r/>
      <w:r/>
    </w:p>
    <w:p>
      <w:pPr>
        <w:ind w:firstLine="480"/>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将组织磋商小组对响应文件进行评审。</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23.2磋商小组独立工作，负责评审所有响应文件并确定成交候选人。</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28"/>
          <w:szCs w:val="28"/>
        </w:rPr>
        <w:t xml:space="preserve">24</w:t>
      </w:r>
      <w:r>
        <w:rPr>
          <w:rFonts w:hint="eastAsia" w:ascii="黑体" w:hAnsi="黑体" w:eastAsia="黑体" w:cs="宋体"/>
          <w:color w:val="auto"/>
          <w:sz w:val="28"/>
          <w:szCs w:val="28"/>
          <w:lang w:eastAsia="zh-CN"/>
        </w:rPr>
        <w:t xml:space="preserve">.</w:t>
      </w:r>
      <w:r>
        <w:rPr>
          <w:rFonts w:hint="eastAsia" w:ascii="黑体" w:hAnsi="黑体" w:eastAsia="黑体" w:cs="宋体"/>
          <w:color w:val="auto"/>
          <w:sz w:val="28"/>
          <w:szCs w:val="28"/>
        </w:rPr>
        <w:t xml:space="preserve">评审过程的保密与公正</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24.2在评审过程中，供应商不得以任何行为影响磋商评审过程，否则其响应文件将被作为无效响应文件。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将设</w:t>
      </w:r>
      <w:r>
        <w:rPr>
          <w:rFonts w:hint="eastAsia" w:ascii="宋体" w:hAnsi="宋体" w:eastAsia="宋体" w:cs="宋体"/>
          <w:color w:val="auto"/>
          <w:sz w:val="24"/>
          <w:szCs w:val="24"/>
          <w:lang w:val="en-US" w:eastAsia="zh-CN"/>
        </w:rPr>
        <w:t xml:space="preserve">置</w:t>
      </w:r>
      <w:r>
        <w:rPr>
          <w:rFonts w:hint="eastAsia" w:ascii="宋体" w:hAnsi="宋体" w:eastAsia="宋体" w:cs="宋体"/>
          <w:color w:val="auto"/>
          <w:sz w:val="24"/>
          <w:szCs w:val="24"/>
        </w:rPr>
        <w:t xml:space="preserve">专门人员与供应商联系。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24.4 采购</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rPr>
        <w:t xml:space="preserve">和磋商小组不向未成交的供应商解释未成交原因，也不公布评审过程中的相关细节。</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3" w:name="_Toc16938548"/>
      <w:r/>
      <w:bookmarkEnd w:id="133"/>
      <w:r/>
      <w:bookmarkStart w:id="134" w:name="_Toc513029232"/>
      <w:r/>
      <w:bookmarkEnd w:id="134"/>
      <w:r/>
      <w:bookmarkStart w:id="135" w:name="_Toc20823304"/>
      <w:r>
        <w:rPr>
          <w:rFonts w:ascii="Arial" w:hAnsi="Arial" w:eastAsia="宋体" w:cs="Arial"/>
          <w:color w:val="auto"/>
          <w:sz w:val="28"/>
          <w:szCs w:val="28"/>
        </w:rPr>
        <w:t xml:space="preserve">25</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评审过程中的澄清</w:t>
      </w:r>
      <w:bookmarkEnd w:id="135"/>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磋商小组并非对每个供应商都</w:t>
      </w:r>
      <w:r>
        <w:rPr>
          <w:rFonts w:hint="eastAsia" w:ascii="宋体" w:hAnsi="宋体" w:eastAsia="宋体" w:cs="宋体"/>
          <w:color w:val="auto"/>
          <w:sz w:val="24"/>
          <w:szCs w:val="24"/>
          <w:lang w:eastAsia="zh-CN"/>
        </w:rPr>
        <w:t xml:space="preserve">做</w:t>
      </w:r>
      <w:r>
        <w:rPr>
          <w:rFonts w:hint="eastAsia" w:ascii="宋体" w:hAnsi="宋体" w:eastAsia="宋体" w:cs="宋体"/>
          <w:color w:val="auto"/>
          <w:sz w:val="24"/>
          <w:szCs w:val="24"/>
        </w:rPr>
        <w:t xml:space="preserve">澄清要求。</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25.3 接到磋商小组澄清、说明和更正要求的供应商如未按规定</w:t>
      </w:r>
      <w:r>
        <w:rPr>
          <w:rFonts w:hint="eastAsia" w:ascii="宋体" w:hAnsi="宋体" w:eastAsia="宋体" w:cs="宋体"/>
          <w:color w:val="auto"/>
          <w:sz w:val="24"/>
          <w:szCs w:val="24"/>
          <w:lang w:eastAsia="zh-CN"/>
        </w:rPr>
        <w:t xml:space="preserve">作出</w:t>
      </w:r>
      <w:r>
        <w:rPr>
          <w:rFonts w:hint="eastAsia" w:ascii="宋体" w:hAnsi="宋体" w:eastAsia="宋体" w:cs="宋体"/>
          <w:color w:val="auto"/>
          <w:sz w:val="24"/>
          <w:szCs w:val="24"/>
        </w:rPr>
        <w:t xml:space="preserve">澄清、说明和更正，其风险由供应商自行承担。</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6" w:name="_Toc16938549"/>
      <w:r/>
      <w:bookmarkEnd w:id="136"/>
      <w:r/>
      <w:bookmarkStart w:id="137" w:name="_Toc513029233"/>
      <w:r/>
      <w:bookmarkEnd w:id="137"/>
      <w:r/>
      <w:bookmarkStart w:id="138" w:name="_Toc20823305"/>
      <w:r>
        <w:rPr>
          <w:rFonts w:ascii="Arial" w:hAnsi="Arial" w:eastAsia="宋体" w:cs="Arial"/>
          <w:color w:val="auto"/>
          <w:sz w:val="28"/>
          <w:szCs w:val="28"/>
        </w:rPr>
        <w:t xml:space="preserve">26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对响应文件的审</w:t>
      </w:r>
      <w:bookmarkEnd w:id="138"/>
      <w:r>
        <w:rPr>
          <w:rFonts w:ascii="Arial" w:hAnsi="Arial" w:eastAsia="宋体" w:cs="Arial"/>
          <w:color w:val="auto"/>
          <w:sz w:val="28"/>
          <w:szCs w:val="28"/>
        </w:rPr>
        <w:t xml:space="preserve">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26.1响应文件审查分为资格审查和符合性审查。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26.1.1 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磋商小组在进行资格审查的同时，将在“信用中国”网站（www.creditchina.gov.cn）查询供应商的信用记录，以确定供应商是否具备磋商资格。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26.2在详细评审之前，磋商小组将首先审查每份响应文件是否实质性响应了磋商文件的要求。实质性响应的响应文件</w:t>
      </w:r>
      <w:r>
        <w:rPr>
          <w:rFonts w:hint="eastAsia" w:ascii="宋体" w:hAnsi="宋体" w:eastAsia="宋体" w:cs="宋体"/>
          <w:color w:val="auto"/>
          <w:sz w:val="24"/>
          <w:szCs w:val="24"/>
          <w:lang w:eastAsia="zh-CN"/>
        </w:rPr>
        <w:t xml:space="preserve">应该</w:t>
      </w:r>
      <w:r>
        <w:rPr>
          <w:rFonts w:hint="eastAsia" w:ascii="宋体" w:hAnsi="宋体" w:eastAsia="宋体" w:cs="宋体"/>
          <w:color w:val="auto"/>
          <w:sz w:val="24"/>
          <w:szCs w:val="24"/>
        </w:rPr>
        <w:t xml:space="preserve">与磋商文件要求的条款、条件和规格相符，没有重大偏离或保留。</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所谓重大偏离或保留是指与磋商文件规定的实质性要求存在负偏离，或者在实质上与磋商文件不一致，</w:t>
      </w:r>
      <w:r>
        <w:rPr>
          <w:rFonts w:hint="eastAsia" w:ascii="宋体" w:hAnsi="宋体" w:eastAsia="宋体" w:cs="宋体"/>
          <w:color w:val="auto"/>
          <w:sz w:val="24"/>
          <w:szCs w:val="24"/>
          <w:lang w:val="en-US" w:eastAsia="zh-CN"/>
        </w:rPr>
        <w:t xml:space="preserve">并</w:t>
      </w:r>
      <w:r>
        <w:rPr>
          <w:rFonts w:hint="eastAsia" w:ascii="宋体" w:hAnsi="宋体" w:eastAsia="宋体" w:cs="宋体"/>
          <w:color w:val="auto"/>
          <w:sz w:val="24"/>
          <w:szCs w:val="24"/>
        </w:rPr>
        <w:t xml:space="preserve">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26.3未实质性响应磋商文件的情形</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26.3.1供应商在苏采云系统规定的时间内未成功解密电子响应文件的。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26.3.2供应商未按照磋商文件要求上传电子响应文件的。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26.3.3同一供应商提交两个（含两个）以上不同的响应文件或者最后报价的。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26.3.4供应商不具备磋商文件中规定</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资格要求的。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26.3.5供应商的报价超过了采购预算或最高限价的。</w:t>
      </w:r>
      <w:r/>
    </w:p>
    <w:p>
      <w:pPr>
        <w:ind w:firstLine="480"/>
        <w:keepLines w:val="0"/>
        <w:keepNext w:val="0"/>
        <w:pageBreakBefore w:val="0"/>
        <w:spacing w:line="480" w:lineRule="exact"/>
        <w:widowControl w:val="off"/>
        <w:rPr>
          <w:rFonts w:ascii="宋体" w:hAnsi="宋体" w:eastAsia="宋体" w:cs="宋体"/>
          <w:b/>
          <w:color w:val="auto"/>
          <w:sz w:val="24"/>
          <w:szCs w:val="24"/>
        </w:rPr>
      </w:pPr>
      <w:r>
        <w:rPr>
          <w:rFonts w:hint="eastAsia" w:ascii="宋体" w:hAnsi="宋体" w:eastAsia="宋体" w:cs="宋体"/>
          <w:color w:val="auto"/>
          <w:sz w:val="24"/>
          <w:szCs w:val="24"/>
        </w:rPr>
        <w:t xml:space="preserve">26.3.6不符合磋商文件中规定的实质性要求和条件的</w:t>
      </w:r>
      <w:r>
        <w:rPr>
          <w:rFonts w:hint="eastAsia" w:ascii="宋体" w:hAnsi="宋体" w:eastAsia="宋体" w:cs="宋体"/>
          <w:b/>
          <w:i/>
          <w:iCs/>
          <w:color w:val="auto"/>
          <w:sz w:val="24"/>
          <w:szCs w:val="24"/>
          <w:u w:val="single"/>
        </w:rPr>
        <w:t xml:space="preserve">（本磋商文件中斜体且有下划线部分为实质性要求和条件）。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26.3.8 响应文件</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含有采购人不能接受的附加条件的。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26.3.9 本项目采购产品属于被财政部、</w:t>
      </w:r>
      <w:r>
        <w:rPr>
          <w:rFonts w:hint="eastAsia" w:ascii="宋体" w:hAnsi="宋体" w:eastAsia="宋体" w:cs="宋体"/>
          <w:color w:val="auto"/>
          <w:sz w:val="24"/>
          <w:szCs w:val="24"/>
          <w:lang w:eastAsia="zh-CN"/>
        </w:rPr>
        <w:t xml:space="preserve">发展改革委</w:t>
      </w:r>
      <w:r>
        <w:rPr>
          <w:rFonts w:hint="eastAsia" w:ascii="宋体" w:hAnsi="宋体" w:eastAsia="宋体" w:cs="宋体"/>
          <w:color w:val="auto"/>
          <w:sz w:val="24"/>
          <w:szCs w:val="24"/>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26.3.10响应文件未按照磋商文件要求加盖CA电子公章的。</w:t>
      </w:r>
      <w:r/>
    </w:p>
    <w:p>
      <w:pPr>
        <w:ind w:left="479" w:firstLine="0"/>
        <w:spacing w:line="480" w:lineRule="exact"/>
        <w:rPr>
          <w:rFonts w:hint="eastAsia" w:ascii="宋体" w:hAnsi="宋体"/>
          <w:color w:val="auto"/>
          <w:sz w:val="24"/>
          <w:highlight w:val="none"/>
        </w:rPr>
      </w:pPr>
      <w:r>
        <w:rPr>
          <w:rFonts w:hint="eastAsia" w:ascii="宋体" w:hAnsi="宋体"/>
          <w:color w:val="auto"/>
          <w:sz w:val="24"/>
          <w:lang w:val="en-US" w:eastAsia="zh-CN"/>
        </w:rPr>
        <w:t xml:space="preserve">26.3.12</w:t>
      </w:r>
      <w:r>
        <w:rPr>
          <w:rFonts w:hint="eastAsia" w:ascii="宋体" w:hAnsi="宋体"/>
          <w:color w:val="auto"/>
          <w:sz w:val="24"/>
          <w:highlight w:val="none"/>
        </w:rPr>
        <w:t xml:space="preserve">磋商小组认定供应商的报价</w:t>
      </w:r>
      <w:r>
        <w:rPr>
          <w:rFonts w:hint="eastAsia" w:ascii="宋体" w:hAnsi="宋体"/>
          <w:color w:val="auto"/>
          <w:sz w:val="24"/>
          <w:highlight w:val="none"/>
          <w:lang w:val="en-US" w:eastAsia="zh-CN"/>
        </w:rPr>
        <w:t xml:space="preserve">为异常低价</w:t>
      </w:r>
      <w:r>
        <w:rPr>
          <w:rFonts w:hint="eastAsia" w:ascii="宋体" w:hAnsi="宋体"/>
          <w:color w:val="auto"/>
          <w:sz w:val="24"/>
          <w:highlight w:val="none"/>
        </w:rPr>
        <w:t xml:space="preserve">，有可能影响产品质量或者不</w:t>
      </w:r>
      <w:r/>
    </w:p>
    <w:p>
      <w:pPr>
        <w:keepLines w:val="0"/>
        <w:keepNext w:val="0"/>
        <w:pageBreakBefore w:val="0"/>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rPr>
        <w:t xml:space="preserve">能诚信履约</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且供应商不能</w:t>
      </w:r>
      <w:r>
        <w:rPr>
          <w:rFonts w:hint="eastAsia" w:ascii="宋体" w:hAnsi="宋体"/>
          <w:color w:val="auto"/>
          <w:sz w:val="24"/>
          <w:highlight w:val="none"/>
          <w:lang w:val="en-US" w:eastAsia="zh-CN"/>
        </w:rPr>
        <w:t xml:space="preserve">按</w:t>
      </w:r>
      <w:r>
        <w:rPr>
          <w:rFonts w:hint="eastAsia" w:ascii="宋体" w:hAnsi="宋体"/>
          <w:color w:val="auto"/>
          <w:sz w:val="24"/>
          <w:highlight w:val="none"/>
        </w:rPr>
        <w:t xml:space="preserve">磋商小组要求在评标现场合理的时间内提供书面说明、证明材料，或者提供的书面说明、证明材料不能证明其报价合理性的</w:t>
      </w:r>
      <w:r>
        <w:rPr>
          <w:rFonts w:hint="eastAsia" w:ascii="宋体" w:hAnsi="宋体"/>
          <w:color w:val="auto"/>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26.4未实质性响应磋商文件的响应文件按无效响应处理。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26.5如果响应文件实质上没有响应磋商文件的要求，磋商小组将予以拒绝，供应商不得通过修改或撤销不</w:t>
      </w:r>
      <w:r>
        <w:rPr>
          <w:rFonts w:hint="eastAsia" w:ascii="宋体" w:hAnsi="宋体" w:eastAsia="宋体" w:cs="宋体"/>
          <w:color w:val="auto"/>
          <w:sz w:val="24"/>
          <w:szCs w:val="24"/>
          <w:lang w:val="en-US" w:eastAsia="zh-CN"/>
        </w:rPr>
        <w:t xml:space="preserve">符</w:t>
      </w:r>
      <w:r>
        <w:rPr>
          <w:rFonts w:hint="eastAsia" w:ascii="宋体" w:hAnsi="宋体" w:eastAsia="宋体" w:cs="宋体"/>
          <w:color w:val="auto"/>
          <w:sz w:val="24"/>
          <w:szCs w:val="24"/>
        </w:rPr>
        <w:t xml:space="preserve">合要求的偏离或保留而使其成为实质性响应的文件。</w:t>
      </w:r>
      <w:r/>
    </w:p>
    <w:p>
      <w:pPr>
        <w:ind w:firstLine="480"/>
        <w:keepLines w:val="0"/>
        <w:keepNext w:val="0"/>
        <w:pageBreakBefore w:val="0"/>
        <w:spacing w:line="480" w:lineRule="exact"/>
        <w:widowControl w:val="off"/>
        <w:rPr>
          <w:rFonts w:ascii="宋体" w:hAnsi="宋体" w:eastAsia="宋体" w:cs="宋体"/>
          <w:color w:val="auto"/>
          <w:sz w:val="24"/>
          <w:szCs w:val="24"/>
        </w:rPr>
      </w:pPr>
      <w:r/>
      <w:bookmarkStart w:id="139" w:name="_Toc16938550"/>
      <w:r/>
      <w:bookmarkEnd w:id="139"/>
      <w:r/>
      <w:bookmarkStart w:id="140" w:name="_Toc513029234"/>
      <w:r/>
      <w:bookmarkEnd w:id="140"/>
      <w:r/>
      <w:bookmarkStart w:id="141" w:name="_Toc20823306"/>
      <w:r>
        <w:rPr>
          <w:rFonts w:hint="eastAsia" w:ascii="宋体" w:hAnsi="宋体" w:eastAsia="宋体" w:cs="宋体"/>
          <w:color w:val="auto"/>
          <w:sz w:val="24"/>
          <w:szCs w:val="24"/>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及磋商小组联系。</w:t>
      </w:r>
      <w:bookmarkEnd w:id="141"/>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27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磋商程序及评审方法和评审标准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27.1磋商程序</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27.1.1对于通过资格审查和符合性审查的供应商，磋商小组将集中与单一供应商分别进行磋商。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27.1.2磋商文件能够详细列明采购标的的技术、服务要求的，磋商结束后，磋商小组将在苏采云系统要求所有实质性响应的供应商在规定时间内提交最后报价。</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最后报价是供应商响应文件的有效组成部分。符合《政府采购竞争性磋商采购方式</w:t>
      </w:r>
      <w:r>
        <w:rPr>
          <w:rFonts w:hint="eastAsia" w:ascii="宋体" w:hAnsi="宋体" w:eastAsia="宋体" w:cs="宋体"/>
          <w:color w:val="auto"/>
          <w:sz w:val="24"/>
          <w:szCs w:val="24"/>
          <w:lang w:val="en-US" w:eastAsia="zh-CN"/>
        </w:rPr>
        <w:t xml:space="preserve">管理</w:t>
      </w:r>
      <w:r>
        <w:rPr>
          <w:rFonts w:hint="eastAsia" w:ascii="宋体" w:hAnsi="宋体" w:eastAsia="宋体" w:cs="宋体"/>
          <w:color w:val="auto"/>
          <w:sz w:val="24"/>
          <w:szCs w:val="24"/>
        </w:rPr>
        <w:t xml:space="preserve">暂行办法》第三条第一款第四项及《财政部关于竞争性磋商采购方式管理暂行办法有关问题的补充通知》（财库</w:t>
      </w:r>
      <w:r>
        <w:rPr>
          <w:rFonts w:hint="eastAsia" w:ascii="宋体" w:hAnsi="宋体" w:eastAsia="宋体" w:cs="宋体"/>
          <w:color w:val="auto"/>
          <w:sz w:val="24"/>
          <w:szCs w:val="24"/>
          <w:lang w:eastAsia="zh-CN"/>
        </w:rPr>
        <w:t xml:space="preserve">〔2015〕124号</w:t>
      </w:r>
      <w:r>
        <w:rPr>
          <w:rFonts w:hint="eastAsia" w:ascii="宋体" w:hAnsi="宋体" w:eastAsia="宋体" w:cs="宋体"/>
          <w:color w:val="auto"/>
          <w:sz w:val="24"/>
          <w:szCs w:val="24"/>
        </w:rPr>
        <w:t xml:space="preserve">）规定情形的，提交最后报价的供应商可以为2家。</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27.1.3供应商未在磋商小组规定的时间内在苏采云系统中提交最后报价的视为放弃磋商，其响应文件按无效响应处理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最后报价格式表须加盖CA电子公章,否则视为未提交最后报价。已提交响应文件的供应商，在提交最后报价之前，可以根据磋商情况退出磋商。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 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27.2.2评审标准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见本磋商文件第五章规定。</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27.3采购活动终止的情况</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出现下列情形之一的，本次竞争性磋商采购活动将被终止：</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27.3.1因情况变化，不再符合规定的竞争性磋商采购方式适用情形的。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27.3.2出现影响采购公正</w:t>
      </w:r>
      <w:r>
        <w:rPr>
          <w:rFonts w:hint="eastAsia" w:ascii="宋体" w:hAnsi="宋体" w:eastAsia="宋体" w:cs="宋体"/>
          <w:color w:val="auto"/>
          <w:sz w:val="24"/>
          <w:szCs w:val="24"/>
          <w:lang w:val="en-US" w:eastAsia="zh-CN"/>
        </w:rPr>
        <w:t xml:space="preserve">性</w:t>
      </w:r>
      <w:r>
        <w:rPr>
          <w:rFonts w:hint="eastAsia" w:ascii="宋体" w:hAnsi="宋体" w:eastAsia="宋体" w:cs="宋体"/>
          <w:color w:val="auto"/>
          <w:sz w:val="24"/>
          <w:szCs w:val="24"/>
        </w:rPr>
        <w:t xml:space="preserve">的违法、违规行为的。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27.3.4在苏采云系统规定时间内成功解密电子响应文件的供应商不足3家的。</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42" w:name="_Toc20823307"/>
      <w:r/>
      <w:bookmarkEnd w:id="142"/>
      <w:r/>
      <w:bookmarkStart w:id="143" w:name="_Toc513029235"/>
      <w:r/>
      <w:bookmarkEnd w:id="143"/>
      <w:r/>
      <w:bookmarkStart w:id="144" w:name="_Toc16938551"/>
      <w:r/>
      <w:bookmarkEnd w:id="144"/>
      <w:r/>
      <w:bookmarkStart w:id="145" w:name="_Toc120614219"/>
      <w:r>
        <w:rPr>
          <w:rFonts w:ascii="Times New Roman" w:hAnsi="Times New Roman" w:eastAsia="宋体" w:cs="Times New Roman"/>
          <w:b/>
          <w:bCs/>
          <w:color w:val="auto"/>
          <w:sz w:val="32"/>
          <w:szCs w:val="32"/>
        </w:rPr>
        <w:t xml:space="preserve">六、</w:t>
      </w:r>
      <w:bookmarkEnd w:id="145"/>
      <w:r>
        <w:rPr>
          <w:rFonts w:ascii="Times New Roman" w:hAnsi="Times New Roman" w:eastAsia="宋体" w:cs="Times New Roman"/>
          <w:b/>
          <w:bCs/>
          <w:color w:val="auto"/>
          <w:sz w:val="32"/>
          <w:szCs w:val="32"/>
        </w:rPr>
        <w:t xml:space="preserve">成交</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6" w:name="_Toc513029238"/>
      <w:r/>
      <w:bookmarkEnd w:id="146"/>
      <w:r/>
      <w:bookmarkStart w:id="147" w:name="_Toc16938554"/>
      <w:r/>
      <w:bookmarkEnd w:id="147"/>
      <w:r/>
      <w:bookmarkStart w:id="148" w:name="_Toc20823310"/>
      <w:r>
        <w:rPr>
          <w:rFonts w:hint="eastAsia" w:ascii="黑体" w:hAnsi="黑体" w:eastAsia="黑体" w:cs="宋体"/>
          <w:color w:val="auto"/>
          <w:sz w:val="30"/>
          <w:szCs w:val="30"/>
        </w:rPr>
        <w:t xml:space="preserve">28</w:t>
      </w:r>
      <w:bookmarkEnd w:id="148"/>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确定成交单位</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将在“江苏政府采购网”发布成交结果公告，公告期限为1个工作日。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28.3若有充分证据证明，成交供应商出现下列情况之一的，一经查实，将被取消成交资格：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28.3.1提供虚假材料谋取成交的。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28.3.2与评审专家、采购人、其他供应商或者采购代理机构工作人员恶意串通的。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28.3.3向评审专家、采购人或采购代理机构工作人员行贿或者提供其他不正当利益的。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28.3.4恶意竞争，最后报价明显低于其自身合理成本且又无法提供</w:t>
      </w:r>
      <w:r>
        <w:rPr>
          <w:rFonts w:hint="eastAsia" w:ascii="宋体" w:hAnsi="宋体" w:eastAsia="宋体" w:cs="宋体"/>
          <w:color w:val="auto"/>
          <w:sz w:val="24"/>
          <w:szCs w:val="24"/>
          <w:lang w:val="en-US" w:eastAsia="zh-CN"/>
        </w:rPr>
        <w:t xml:space="preserve">证据</w:t>
      </w:r>
      <w:r>
        <w:rPr>
          <w:rFonts w:hint="eastAsia" w:ascii="宋体" w:hAnsi="宋体" w:eastAsia="宋体" w:cs="宋体"/>
          <w:color w:val="auto"/>
          <w:sz w:val="24"/>
          <w:szCs w:val="24"/>
        </w:rPr>
        <w:t xml:space="preserve">证明的。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28.3.5不满足本磋商文件规定的实质性要求，但在评审过程中又未被磋商小组发现的。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28.3.6成交后无正当理由拒不与采购人签订政府采购合同或者未按照磋商文件确定的事项签订政府采购合同的。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28.3.7将政府采购合同转包的。</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9" w:name="_Toc200451960"/>
      <w:r>
        <w:rPr>
          <w:rFonts w:hint="eastAsia" w:ascii="黑体" w:hAnsi="黑体" w:eastAsia="黑体" w:cs="宋体"/>
          <w:color w:val="auto"/>
          <w:sz w:val="30"/>
          <w:szCs w:val="30"/>
        </w:rPr>
        <w:t xml:space="preserve">29</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质疑处理</w:t>
      </w:r>
      <w:bookmarkEnd w:id="149"/>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80"/>
        <w:keepLines w:val="0"/>
        <w:keepNext w:val="0"/>
        <w:pageBreakBefore w:val="0"/>
        <w:spacing w:line="480" w:lineRule="exact"/>
        <w:widowControl w:val="off"/>
        <w:rPr>
          <w:rFonts w:ascii="Times New Roman" w:hAnsi="Times New Roman" w:eastAsia="宋体" w:cs="Times New Roman"/>
          <w:color w:val="auto"/>
          <w:sz w:val="24"/>
          <w:szCs w:val="24"/>
        </w:rPr>
      </w:pPr>
      <w:r>
        <w:rPr>
          <w:rFonts w:hint="eastAsia" w:ascii="宋体" w:hAnsi="宋体" w:eastAsia="宋体" w:cs="宋体"/>
          <w:color w:val="auto"/>
          <w:sz w:val="24"/>
          <w:szCs w:val="24"/>
        </w:rPr>
        <w:t xml:space="preserve">29.2.1</w:t>
      </w:r>
      <w:r>
        <w:rPr>
          <w:rFonts w:ascii="Times New Roman" w:hAnsi="Times New Roman" w:eastAsia="宋体" w:cs="Times New Roman"/>
          <w:color w:val="auto"/>
          <w:sz w:val="24"/>
          <w:szCs w:val="24"/>
        </w:rPr>
        <w:t xml:space="preserve">对可以质疑的采购文件提出质疑的，为收到采购文件之日或者采购</w:t>
      </w:r>
      <w:r/>
    </w:p>
    <w:p>
      <w:pPr>
        <w:jc w:val="left"/>
        <w:keepLines w:val="0"/>
        <w:keepNext w:val="0"/>
        <w:pageBreakBefore w:val="0"/>
        <w:spacing w:line="480" w:lineRule="exact"/>
        <w:widowControl w:val="off"/>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文件公告期限届满之日。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29.2.2</w:t>
      </w:r>
      <w:r>
        <w:rPr>
          <w:rFonts w:ascii="Times New Roman" w:hAnsi="Times New Roman" w:eastAsia="宋体" w:cs="Times New Roman"/>
          <w:color w:val="auto"/>
          <w:sz w:val="24"/>
          <w:szCs w:val="24"/>
        </w:rPr>
        <w:t xml:space="preserve">对采购过程提出质疑的，为各采购程序环节结束之日。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29.2.3</w:t>
      </w:r>
      <w:r>
        <w:rPr>
          <w:rFonts w:ascii="Times New Roman" w:hAnsi="Times New Roman" w:eastAsia="宋体" w:cs="Times New Roman"/>
          <w:color w:val="auto"/>
          <w:sz w:val="24"/>
          <w:szCs w:val="24"/>
        </w:rPr>
        <w:t xml:space="preserve">对成交结果提出质疑的，为成交结果公告期限届满之日。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ascii="Times New Roman" w:hAnsi="Times New Roman" w:eastAsia="宋体" w:cs="Times New Roman"/>
          <w:color w:val="auto"/>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29.3质疑函必须按照本磋商文件中《质疑函范本》要求的格式和内容进行填写。供应商如组成联合体参加磋商，</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《质疑函范本》中要求签字、盖章、加盖公章之处，联合体各方均须按要求签字、盖章、加盖公章。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29.4 供应商（含潜在供应商）对采购方式、采购需求、供应商资格条件、评审方法与评审标准、合同文本的询问、质疑请向采购人提出，由采购人负责答复。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采购人及</w:t>
      </w:r>
      <w:r>
        <w:rPr>
          <w:rFonts w:hint="eastAsia" w:ascii="宋体" w:hAnsi="宋体" w:eastAsia="宋体" w:cs="宋体"/>
          <w:color w:val="auto"/>
          <w:sz w:val="24"/>
          <w:szCs w:val="24"/>
          <w:lang w:val="en-US" w:eastAsia="zh-CN"/>
        </w:rPr>
        <w:t xml:space="preserve">采购代理机构</w:t>
      </w:r>
      <w:r>
        <w:rPr>
          <w:rFonts w:hint="eastAsia" w:ascii="宋体" w:hAnsi="宋体" w:eastAsia="宋体" w:cs="宋体"/>
          <w:color w:val="auto"/>
          <w:sz w:val="24"/>
          <w:szCs w:val="24"/>
        </w:rPr>
        <w:t xml:space="preserve">只接</w:t>
      </w:r>
      <w:r>
        <w:rPr>
          <w:rFonts w:hint="eastAsia" w:ascii="宋体" w:hAnsi="宋体" w:eastAsia="宋体" w:cs="宋体"/>
          <w:color w:val="auto"/>
          <w:sz w:val="24"/>
          <w:szCs w:val="24"/>
          <w:lang w:val="en-US" w:eastAsia="zh-CN"/>
        </w:rPr>
        <w:t xml:space="preserve">受</w:t>
      </w:r>
      <w:r>
        <w:rPr>
          <w:rFonts w:hint="eastAsia" w:ascii="宋体" w:hAnsi="宋体" w:eastAsia="宋体" w:cs="宋体"/>
          <w:color w:val="auto"/>
          <w:sz w:val="24"/>
          <w:szCs w:val="24"/>
        </w:rPr>
        <w:t xml:space="preserve">以纸质原件形式送达的质疑。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采购人质疑接收人及联系方式见本磋商文件第一章。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 以下情形的质疑不予受理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29.5.1 内容不符合《政府采购质疑和投诉办法》第十二条规定的质疑。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29.5.2 超出政府采购法定期限的质疑。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29.5.3 以传真、电子邮件等方式递交的非原件形式的质疑。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29.5.4 未参加磋商活动的供应商或在磋商活动中自身权益未受到损害的供应商所提出的质疑。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29.5.5供应商组成联合体参加磋商，联合体中任何一方或多方未按要求签字、盖章、加盖公章的质疑。</w:t>
      </w:r>
      <w:r/>
    </w:p>
    <w:p>
      <w:pPr>
        <w:ind w:firstLine="468"/>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29.6供应商提出书面质疑必须有理、有据，不得捏造事实、提供虚假材料进行恶意质疑。否则，一经查实，</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有权依据政府采购的有关规定，报请政府采购监管部门对该供应商进行相应的行政处罚和记录该供应商的失信信息。</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30</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成交通知书</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30.1成交结果确定后，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val="0"/>
        <w:keepNext w:val="0"/>
        <w:pageBreakBefore w:val="0"/>
        <w:spacing w:line="480" w:lineRule="exact"/>
        <w:widowControl w:val="off"/>
        <w:rPr>
          <w:rFonts w:ascii="宋体" w:hAnsi="宋体" w:eastAsia="宋体" w:cs="宋体"/>
          <w:color w:val="auto"/>
          <w:sz w:val="24"/>
          <w:szCs w:val="24"/>
        </w:rPr>
      </w:pPr>
      <w:r/>
      <w:bookmarkStart w:id="150" w:name="_Toc16938552"/>
      <w:r/>
      <w:bookmarkEnd w:id="150"/>
      <w:r/>
      <w:bookmarkStart w:id="151" w:name="_Toc513029236"/>
      <w:r/>
      <w:bookmarkEnd w:id="151"/>
      <w:r/>
      <w:bookmarkStart w:id="152" w:name="_Toc120614220"/>
      <w:r/>
      <w:bookmarkEnd w:id="152"/>
      <w:r/>
      <w:bookmarkStart w:id="153" w:name="_Toc20823308"/>
      <w:r>
        <w:rPr>
          <w:rFonts w:ascii="Times New Roman" w:hAnsi="Times New Roman" w:eastAsia="宋体" w:cs="Times New Roman"/>
          <w:b/>
          <w:bCs/>
          <w:color w:val="auto"/>
          <w:sz w:val="32"/>
          <w:szCs w:val="32"/>
        </w:rPr>
        <w:t xml:space="preserve">七、授予合同</w:t>
      </w:r>
      <w:bookmarkEnd w:id="153"/>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4" w:name="_Toc16938553"/>
      <w:r/>
      <w:bookmarkEnd w:id="154"/>
      <w:r/>
      <w:bookmarkStart w:id="155" w:name="_Toc513029237"/>
      <w:r/>
      <w:bookmarkEnd w:id="155"/>
      <w:r/>
      <w:bookmarkStart w:id="156" w:name="_Toc20823309"/>
      <w:r>
        <w:rPr>
          <w:rFonts w:hint="eastAsia" w:ascii="黑体" w:hAnsi="黑体" w:eastAsia="黑体" w:cs="宋体"/>
          <w:color w:val="auto"/>
          <w:sz w:val="30"/>
          <w:szCs w:val="30"/>
        </w:rPr>
        <w:t xml:space="preserve">31.签订合同</w:t>
      </w:r>
      <w:bookmarkEnd w:id="156"/>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31.l成交供应商应当在成交通知书发出之日起三十日内，按照磋商文件确定的事项与采购人签订政府采购合同。</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31.2磋商文件、成交供应商的响应文件及磋商过程中有关澄清</w:t>
      </w:r>
      <w:r>
        <w:rPr>
          <w:rFonts w:hint="eastAsia" w:ascii="宋体" w:hAnsi="宋体" w:eastAsia="宋体" w:cs="宋体"/>
          <w:color w:val="auto"/>
          <w:sz w:val="24"/>
          <w:szCs w:val="24"/>
          <w:lang w:val="en-US" w:eastAsia="zh-CN"/>
        </w:rPr>
        <w:t xml:space="preserve">文件</w:t>
      </w:r>
      <w:r>
        <w:rPr>
          <w:rFonts w:hint="eastAsia" w:ascii="宋体" w:hAnsi="宋体" w:eastAsia="宋体" w:cs="宋体"/>
          <w:color w:val="auto"/>
          <w:sz w:val="24"/>
          <w:szCs w:val="24"/>
        </w:rPr>
        <w:t xml:space="preserve">、承诺文件均应作为合同附件。</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highlight w:val="none"/>
        </w:rPr>
        <w:t xml:space="preserve">31.3签订合同</w:t>
      </w:r>
      <w:r>
        <w:rPr>
          <w:rFonts w:hint="eastAsia" w:ascii="宋体" w:hAnsi="宋体" w:eastAsia="宋体" w:cs="宋体"/>
          <w:color w:val="auto"/>
          <w:sz w:val="24"/>
          <w:szCs w:val="24"/>
        </w:rPr>
        <w:t xml:space="preserve">后，</w:t>
      </w:r>
      <w:r>
        <w:rPr>
          <w:rFonts w:hint="eastAsia" w:ascii="宋体" w:hAnsi="宋体" w:eastAsia="宋体" w:cs="宋体"/>
          <w:i/>
          <w:iCs/>
          <w:color w:val="auto"/>
          <w:sz w:val="24"/>
          <w:szCs w:val="24"/>
          <w:u w:val="single"/>
        </w:rPr>
        <w:t xml:space="preserve">成交供应商不得将合同标的进行转包</w:t>
      </w:r>
      <w:r>
        <w:rPr>
          <w:rFonts w:hint="eastAsia" w:ascii="宋体" w:hAnsi="宋体" w:eastAsia="宋体" w:cs="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32</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标的物的追加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10%。</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7" w:name="_Toc16938558"/>
      <w:r/>
      <w:bookmarkEnd w:id="157"/>
      <w:r/>
      <w:bookmarkStart w:id="158" w:name="_Toc513029242"/>
      <w:r/>
      <w:bookmarkEnd w:id="158"/>
      <w:r/>
      <w:bookmarkStart w:id="159" w:name="_Toc479757207"/>
      <w:r/>
      <w:bookmarkEnd w:id="159"/>
      <w:r/>
      <w:bookmarkStart w:id="160" w:name="_Toc20823314"/>
      <w:r/>
      <w:bookmarkEnd w:id="160"/>
      <w:r/>
      <w:bookmarkStart w:id="161" w:name="_Toc120614221"/>
      <w:r>
        <w:rPr>
          <w:rFonts w:hint="eastAsia" w:ascii="黑体" w:hAnsi="黑体" w:eastAsia="黑体" w:cs="宋体"/>
          <w:color w:val="auto"/>
          <w:sz w:val="30"/>
          <w:szCs w:val="30"/>
        </w:rPr>
        <w:t xml:space="preserve">33</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政府采购履约资金扶持政策</w:t>
      </w:r>
      <w:bookmarkEnd w:id="161"/>
      <w:r/>
      <w:r/>
    </w:p>
    <w:p>
      <w:pPr>
        <w:ind w:firstLine="555"/>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成交供应商可凭政府采购合同办理融资贷款，详情请见江苏政府采购网“政采贷”专栏。</w:t>
      </w:r>
      <w:r/>
    </w:p>
    <w:p>
      <w:pPr>
        <w:ind w:firstLine="600"/>
        <w:keepLines w:val="0"/>
        <w:keepNext w:val="0"/>
        <w:pageBreakBefore w:val="0"/>
        <w:spacing w:line="480" w:lineRule="exact"/>
        <w:widowControl w:val="off"/>
        <w:rPr>
          <w:rFonts w:ascii="黑体" w:hAnsi="黑体" w:eastAsia="黑体" w:cs="宋体"/>
          <w:bCs/>
          <w:color w:val="auto"/>
          <w:sz w:val="30"/>
          <w:szCs w:val="30"/>
        </w:rPr>
      </w:pPr>
      <w:r>
        <w:rPr>
          <w:rFonts w:ascii="Calibri" w:hAnsi="Calibri" w:eastAsia="黑体" w:cs="Calibri"/>
          <w:color w:val="auto"/>
          <w:sz w:val="30"/>
          <w:szCs w:val="30"/>
        </w:rPr>
        <w:t xml:space="preserve"> </w:t>
      </w:r>
      <w:r>
        <w:rPr>
          <w:rFonts w:ascii="黑体" w:hAnsi="黑体" w:eastAsia="黑体" w:cs="宋体"/>
          <w:color w:val="auto"/>
          <w:sz w:val="30"/>
          <w:szCs w:val="30"/>
        </w:rPr>
        <w:t xml:space="preserve">34</w:t>
      </w:r>
      <w:r>
        <w:rPr>
          <w:rFonts w:hint="eastAsia" w:ascii="黑体" w:hAnsi="黑体" w:eastAsia="黑体" w:cs="宋体"/>
          <w:color w:val="auto"/>
          <w:sz w:val="30"/>
          <w:szCs w:val="30"/>
          <w:lang w:eastAsia="zh-CN"/>
        </w:rPr>
        <w:t xml:space="preserve">.</w:t>
      </w:r>
      <w:r>
        <w:rPr>
          <w:rFonts w:hint="eastAsia" w:ascii="黑体" w:hAnsi="黑体" w:eastAsia="黑体" w:cs="宋体"/>
          <w:bCs/>
          <w:color w:val="auto"/>
          <w:sz w:val="30"/>
          <w:szCs w:val="30"/>
        </w:rPr>
        <w:t xml:space="preserve">政府采购政策功能落实</w:t>
      </w:r>
      <w:r>
        <w:rPr>
          <w:rFonts w:hint="eastAsia" w:ascii="黑体" w:hAnsi="黑体" w:eastAsia="黑体" w:cs="宋体"/>
          <w:bCs/>
          <w:color w:val="auto"/>
          <w:sz w:val="30"/>
          <w:szCs w:val="30"/>
          <w:lang w:val="en-US" w:eastAsia="zh-CN"/>
        </w:rPr>
        <w:t xml:space="preserve">情况</w:t>
      </w:r>
      <w:r>
        <w:rPr>
          <w:rFonts w:hint="eastAsia" w:ascii="黑体" w:hAnsi="黑体" w:eastAsia="黑体" w:cs="宋体"/>
          <w:bCs/>
          <w:color w:val="auto"/>
          <w:sz w:val="30"/>
          <w:szCs w:val="30"/>
        </w:rPr>
        <w:t xml:space="preserve">：</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w:t>
      </w:r>
      <w:r>
        <w:rPr>
          <w:rFonts w:hint="eastAsia" w:ascii="宋体" w:hAnsi="宋体" w:eastAsia="宋体" w:cs="Times New Roman"/>
          <w:bCs/>
          <w:color w:val="auto"/>
          <w:sz w:val="24"/>
          <w:szCs w:val="24"/>
          <w:lang w:val="en-US" w:eastAsia="zh-CN"/>
        </w:rPr>
        <w:t xml:space="preserve">企业</w:t>
      </w:r>
      <w:r>
        <w:rPr>
          <w:rFonts w:hint="eastAsia" w:ascii="宋体" w:hAnsi="宋体" w:eastAsia="宋体" w:cs="Times New Roman"/>
          <w:bCs/>
          <w:color w:val="auto"/>
          <w:sz w:val="24"/>
          <w:szCs w:val="24"/>
        </w:rPr>
        <w:t xml:space="preserve">和戒毒企业（简称监狱企业）视同小型、微型企业。</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件）。</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③监狱企业参加政府采购活动时，需提供由省级以上监狱管理局、戒毒管理</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rPr>
        <w:t xml:space="preserve">局(含新疆生产建设兵团)出具的属于监狱企业的证明文件。</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rPr>
          <w:rFonts w:hint="eastAsia" w:ascii="宋体" w:hAnsi="宋体" w:eastAsia="宋体" w:cs="Times New Roman"/>
          <w:bCs/>
          <w:color w:val="auto"/>
          <w:sz w:val="24"/>
          <w:szCs w:val="24"/>
          <w:lang w:val="en-US" w:eastAsia="zh-CN"/>
        </w:rPr>
        <w:t xml:space="preserve">通</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w:t>
      </w:r>
      <w:r>
        <w:rPr>
          <w:rFonts w:hint="eastAsia" w:ascii="宋体" w:hAnsi="宋体" w:eastAsia="宋体" w:cs="Times New Roman"/>
          <w:bCs/>
          <w:color w:val="auto"/>
          <w:sz w:val="24"/>
          <w:szCs w:val="24"/>
          <w:lang w:eastAsia="zh-CN"/>
        </w:rPr>
        <w:t xml:space="preserve">〔2014〕68号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在政府采购活动中，供应商提供的货物、工程或者服务符合下列情形的，享受本办法规定的中小企业扶持政策：</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（一）在货物采购项目中，货物由中小企业制造，即货物由中小企业生产且使用该中小企业商号或者注册商标；</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（二）在工程采购项目中，工程由中小企业承建，即工程施工单位为中小企业；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（三）在服务采购项目中，服务由中小企业承接，即提供服务的人员为中小企业依照《中华人民共和国劳动合同法》订立劳动合同的从业人员。</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在货物采购项目中，供应商提供的货物既有中小企业制造货物，也有大型企</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业制造货物的，不享受本办法规定的中小企业扶持政策。</w:t>
      </w:r>
      <w:r/>
    </w:p>
    <w:p>
      <w:pPr>
        <w:pStyle w:val="726"/>
        <w:keepLines w:val="0"/>
        <w:keepNext w:val="0"/>
        <w:pageBreakBefore w:val="0"/>
        <w:spacing w:after="0" w:line="480" w:lineRule="exact"/>
        <w:rPr>
          <w:rFonts w:hint="eastAsia" w:ascii="宋体" w:hAnsi="宋体" w:eastAsia="宋体" w:cs="Times New Roman"/>
          <w:b/>
          <w:color w:val="auto"/>
          <w:sz w:val="24"/>
          <w:szCs w:val="24"/>
        </w:rPr>
      </w:pPr>
      <w:r>
        <w:rPr>
          <w:rFonts w:hint="eastAsia" w:ascii="宋体" w:hAnsi="宋体" w:eastAsia="宋体" w:cs="Times New Roman"/>
          <w:bCs/>
          <w:color w:val="auto"/>
          <w:sz w:val="24"/>
          <w:szCs w:val="24"/>
          <w:lang w:val="en-US" w:eastAsia="zh-CN"/>
        </w:rPr>
        <w:t xml:space="preserve"> </w:t>
      </w:r>
      <w:r>
        <w:rPr>
          <w:rFonts w:hint="eastAsia" w:ascii="宋体" w:hAnsi="宋体" w:eastAsia="宋体" w:cs="Times New Roman"/>
          <w:b/>
          <w:color w:val="auto"/>
          <w:sz w:val="24"/>
          <w:szCs w:val="24"/>
        </w:rPr>
        <w:t xml:space="preserve">本项目专门面向中小微企业,供应商应为中小微企业、监狱企业、残疾人福利性单位之一</w:t>
      </w:r>
      <w:r>
        <w:rPr>
          <w:rFonts w:hint="eastAsia"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不再享受价格扣除政策。</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lang w:val="en-US" w:eastAsia="zh-CN"/>
        </w:rPr>
        <w:t xml:space="preserve">34.4</w:t>
      </w:r>
      <w:r>
        <w:rPr>
          <w:rFonts w:hint="eastAsia" w:ascii="宋体" w:hAnsi="宋体" w:eastAsia="宋体" w:cs="Times New Roman"/>
          <w:bCs/>
          <w:color w:val="auto"/>
          <w:sz w:val="24"/>
          <w:szCs w:val="24"/>
        </w:rPr>
        <w:t xml:space="preserve">企业标准请参照《关于印发中小企业划型标准规定的通知》（工信部联企业</w:t>
      </w:r>
      <w:r>
        <w:rPr>
          <w:rFonts w:hint="eastAsia" w:ascii="宋体" w:hAnsi="宋体" w:eastAsia="宋体" w:cs="Times New Roman"/>
          <w:bCs/>
          <w:color w:val="auto"/>
          <w:sz w:val="24"/>
          <w:szCs w:val="24"/>
          <w:lang w:eastAsia="zh-CN"/>
        </w:rPr>
        <w:t xml:space="preserve">〔2011〕300号</w:t>
      </w:r>
      <w:r>
        <w:rPr>
          <w:rFonts w:hint="eastAsia" w:ascii="宋体" w:hAnsi="宋体" w:eastAsia="宋体" w:cs="Times New Roman"/>
          <w:bCs/>
          <w:color w:val="auto"/>
          <w:sz w:val="24"/>
          <w:szCs w:val="24"/>
        </w:rPr>
        <w:t xml:space="preserve">）文件规定。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rPr>
        <w:t xml:space="preserve">工业。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34.5</w:t>
      </w:r>
      <w:r>
        <w:rPr>
          <w:rFonts w:hint="eastAsia" w:ascii="宋体" w:hAnsi="宋体" w:eastAsia="宋体" w:cs="Times New Roman"/>
          <w:bCs/>
          <w:color w:val="auto"/>
          <w:sz w:val="24"/>
          <w:szCs w:val="24"/>
        </w:rPr>
        <w:t xml:space="preserve">绿色采购</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根据《关于调整优化节能产品、环境标志产品政府采购执行机制的通知》</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eastAsia="宋体" w:cs="Times New Roman"/>
          <w:bCs/>
          <w:color w:val="auto"/>
          <w:sz w:val="24"/>
          <w:szCs w:val="24"/>
          <w:lang w:eastAsia="zh-CN"/>
        </w:rPr>
        <w:t xml:space="preserve">原件扫描件</w:t>
      </w:r>
      <w:r>
        <w:rPr>
          <w:rFonts w:hint="eastAsia" w:ascii="宋体" w:hAnsi="宋体" w:eastAsia="宋体" w:cs="Times New Roman"/>
          <w:bCs/>
          <w:color w:val="auto"/>
          <w:sz w:val="24"/>
          <w:szCs w:val="24"/>
        </w:rPr>
        <w:t xml:space="preserve">，否则视为未实质性投标。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34.6</w:t>
      </w:r>
      <w:r>
        <w:rPr>
          <w:rFonts w:hint="eastAsia" w:ascii="宋体" w:hAnsi="宋体" w:eastAsia="宋体" w:cs="Times New Roman"/>
          <w:bCs/>
          <w:color w:val="auto"/>
          <w:sz w:val="24"/>
          <w:szCs w:val="24"/>
        </w:rPr>
        <w:t xml:space="preserve">落实《商品包装政府采购需求标准（试行）》、《快递包装政府采购需求标准（试行）》的相关政策，商品包装和快递包装应符合文件要求。</w:t>
      </w:r>
      <w:r/>
    </w:p>
    <w:p>
      <w:pPr>
        <w:numPr>
          <w:ilvl w:val="0"/>
          <w:numId w:val="0"/>
        </w:numPr>
        <w:ind w:left="0" w:firstLine="480"/>
        <w:keepLines w:val="0"/>
        <w:keepNext w:val="0"/>
        <w:pageBreakBefore w:val="0"/>
        <w:spacing w:line="480" w:lineRule="exact"/>
        <w:widowControl w:val="off"/>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34.7按</w:t>
      </w:r>
      <w:r>
        <w:rPr>
          <w:rFonts w:hint="eastAsia" w:ascii="宋体" w:hAnsi="宋体" w:eastAsia="宋体" w:cs="Times New Roman"/>
          <w:bCs/>
          <w:color w:val="auto"/>
          <w:sz w:val="24"/>
          <w:szCs w:val="24"/>
        </w:rPr>
        <w:t xml:space="preserve">照《绿色数据中心政府采购需求标准(试行)》（财库</w:t>
      </w:r>
      <w:r>
        <w:rPr>
          <w:rFonts w:hint="eastAsia" w:ascii="宋体" w:hAnsi="宋体" w:eastAsia="宋体" w:cs="Times New Roman"/>
          <w:bCs/>
          <w:color w:val="auto"/>
          <w:sz w:val="24"/>
          <w:szCs w:val="24"/>
          <w:lang w:eastAsia="zh-CN"/>
        </w:rPr>
        <w:t xml:space="preserve">〔2023〕7号</w:t>
      </w:r>
      <w:r>
        <w:rPr>
          <w:rFonts w:hint="eastAsia" w:ascii="宋体" w:hAnsi="宋体" w:eastAsia="宋体" w:cs="Times New Roman"/>
          <w:bCs/>
          <w:color w:val="auto"/>
          <w:sz w:val="24"/>
          <w:szCs w:val="24"/>
        </w:rPr>
        <w:t xml:space="preserve">）文件要求执行。</w:t>
      </w:r>
      <w:r/>
    </w:p>
    <w:p>
      <w:pPr>
        <w:pStyle w:val="946"/>
        <w:rPr>
          <w:rFonts w:hint="eastAsia" w:eastAsia="仿宋"/>
          <w:color w:val="auto"/>
          <w:lang w:eastAsia="zh-CN"/>
        </w:rPr>
      </w:pPr>
      <w:r>
        <w:rPr>
          <w:rFonts w:hint="eastAsia" w:ascii="宋体" w:hAnsi="宋体" w:eastAsia="宋体" w:cs="Times New Roman"/>
          <w:b/>
          <w:color w:val="auto"/>
          <w:sz w:val="24"/>
          <w:szCs w:val="24"/>
          <w:lang w:val="en-US" w:eastAsia="zh-CN"/>
        </w:rPr>
        <w:t xml:space="preserve"> </w:t>
      </w:r>
      <w:r/>
    </w:p>
    <w:p>
      <w:pPr>
        <w:pStyle w:val="946"/>
        <w:ind w:firstLine="0"/>
        <w:rPr>
          <w:color w:val="auto"/>
        </w:rPr>
      </w:pPr>
      <w:r>
        <w:br w:type="page" w:clear="all"/>
      </w:r>
      <w:r/>
    </w:p>
    <w:p>
      <w:pPr>
        <w:pStyle w:val="669"/>
        <w:keepLines w:val="0"/>
        <w:keepNext w:val="0"/>
        <w:rPr>
          <w:rFonts w:ascii="宋体" w:hAnsi="宋体" w:eastAsia="宋体"/>
          <w:color w:val="auto"/>
          <w:sz w:val="24"/>
          <w:szCs w:val="24"/>
        </w:rPr>
      </w:pPr>
      <w:r/>
      <w:bookmarkStart w:id="162" w:name="_Toc1681"/>
      <w:r>
        <w:rPr>
          <w:rFonts w:hint="eastAsia"/>
          <w:color w:val="auto"/>
        </w:rPr>
        <w:t xml:space="preserve">第三章</w:t>
      </w:r>
      <w:r>
        <w:rPr>
          <w:rFonts w:ascii="Calibri" w:hAnsi="Calibri" w:cs="Calibri"/>
          <w:color w:val="auto"/>
        </w:rPr>
        <w:t xml:space="preserve"> </w:t>
      </w:r>
      <w:r>
        <w:rPr>
          <w:rFonts w:hint="eastAsia"/>
          <w:color w:val="auto"/>
        </w:rPr>
        <w:t xml:space="preserve"> 合同文本</w:t>
      </w:r>
      <w:bookmarkEnd w:id="162"/>
      <w:r/>
      <w:r/>
    </w:p>
    <w:p>
      <w:pPr>
        <w:ind w:firstLine="480"/>
        <w:spacing w:line="520" w:lineRule="exact"/>
        <w:rPr>
          <w:bCs/>
          <w:color w:val="auto"/>
          <w:sz w:val="24"/>
          <w:szCs w:val="28"/>
          <w:shd w:val="clear" w:color="auto" w:fill="ffffff"/>
        </w:rPr>
      </w:pPr>
      <w:r/>
      <w:bookmarkStart w:id="163" w:name="_Toc16938559"/>
      <w:r/>
      <w:bookmarkEnd w:id="163"/>
      <w:r/>
      <w:bookmarkStart w:id="164" w:name="_Toc513029243"/>
      <w:r/>
      <w:bookmarkEnd w:id="164"/>
      <w:r/>
      <w:bookmarkStart w:id="165" w:name="_Toc479757211"/>
      <w:r>
        <w:rPr>
          <w:rFonts w:hint="eastAsia" w:ascii="宋体" w:hAnsi="宋体" w:cs="仿宋_GB2312"/>
          <w:color w:val="auto"/>
          <w:sz w:val="24"/>
        </w:rPr>
        <w:t xml:space="preserve">  </w:t>
      </w:r>
      <w:r>
        <w:rPr>
          <w:rFonts w:hint="eastAsia"/>
          <w:bCs/>
          <w:color w:val="auto"/>
          <w:sz w:val="24"/>
          <w:szCs w:val="28"/>
          <w:shd w:val="clear" w:color="auto" w:fill="ffffff"/>
        </w:rPr>
        <w:t xml:space="preserve">以下为采购人与中标人签</w:t>
      </w:r>
      <w:r>
        <w:rPr>
          <w:rFonts w:hint="eastAsia"/>
          <w:bCs/>
          <w:color w:val="auto"/>
          <w:sz w:val="24"/>
          <w:szCs w:val="28"/>
          <w:shd w:val="clear" w:color="auto" w:fill="ffffff"/>
          <w:lang w:val="en-US" w:eastAsia="zh-CN"/>
        </w:rPr>
        <w:t xml:space="preserve">订</w:t>
      </w:r>
      <w:r>
        <w:rPr>
          <w:rFonts w:hint="eastAsia"/>
          <w:bCs/>
          <w:color w:val="auto"/>
          <w:sz w:val="24"/>
          <w:szCs w:val="28"/>
          <w:shd w:val="clear" w:color="auto" w:fill="ffffff"/>
        </w:rPr>
        <w:t xml:space="preserve">本项目合同的通用条款，中标人不得提出实质性的修改，关于专用条款将由采购人与中标人结合本项目具体情况协商后签订。</w:t>
      </w:r>
      <w:r/>
    </w:p>
    <w:p>
      <w:pPr>
        <w:jc w:val="center"/>
        <w:spacing w:line="520" w:lineRule="exact"/>
        <w:rPr>
          <w:b/>
          <w:color w:val="auto"/>
          <w:sz w:val="24"/>
          <w:szCs w:val="28"/>
          <w:shd w:val="clear" w:color="auto" w:fill="ffffff"/>
        </w:rPr>
      </w:pPr>
      <w:r/>
      <w:bookmarkStart w:id="166" w:name="_Toc328388072"/>
      <w:r/>
      <w:bookmarkStart w:id="167" w:name="_Toc328387878"/>
      <w:r>
        <w:rPr>
          <w:rFonts w:hint="eastAsia"/>
          <w:b/>
          <w:color w:val="auto"/>
          <w:sz w:val="24"/>
          <w:szCs w:val="28"/>
          <w:shd w:val="clear" w:color="auto" w:fill="ffffff"/>
        </w:rPr>
        <w:t xml:space="preserve">泰州</w:t>
      </w:r>
      <w:r>
        <w:rPr>
          <w:rFonts w:hint="eastAsia"/>
          <w:b/>
          <w:color w:val="auto"/>
          <w:sz w:val="24"/>
          <w:szCs w:val="28"/>
          <w:shd w:val="clear" w:color="auto" w:fill="ffffff"/>
          <w:lang w:val="en-US" w:eastAsia="zh-CN"/>
        </w:rPr>
        <w:t xml:space="preserve">市</w:t>
      </w:r>
      <w:r>
        <w:rPr>
          <w:rFonts w:hint="eastAsia"/>
          <w:b/>
          <w:color w:val="auto"/>
          <w:sz w:val="24"/>
          <w:szCs w:val="28"/>
          <w:shd w:val="clear" w:color="auto" w:fill="ffffff"/>
        </w:rPr>
        <w:t xml:space="preserve">政府采购合同</w:t>
      </w:r>
      <w:bookmarkEnd w:id="166"/>
      <w:r/>
      <w:bookmarkEnd w:id="167"/>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项目名称：项目编号：</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甲方：（买方</w:t>
      </w:r>
      <w:r>
        <w:rPr>
          <w:rFonts w:hint="eastAsia"/>
          <w:b/>
          <w:color w:val="auto"/>
          <w:sz w:val="24"/>
          <w:szCs w:val="28"/>
          <w:shd w:val="clear" w:color="auto" w:fill="ffffff"/>
        </w:rPr>
        <w:t xml:space="preserve">）</w:t>
      </w:r>
      <w:r>
        <w:rPr>
          <w:rFonts w:hint="eastAsia"/>
          <w:color w:val="auto"/>
          <w:sz w:val="24"/>
          <w:szCs w:val="28"/>
          <w:u w:val="single"/>
          <w:shd w:val="clear" w:color="auto" w:fill="ffffff"/>
        </w:rPr>
        <w:t xml:space="preserve">　　　　　　　　　　　</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乙方：（卖方）</w:t>
      </w:r>
      <w:r>
        <w:rPr>
          <w:rFonts w:hint="eastAsia"/>
          <w:color w:val="auto"/>
          <w:sz w:val="24"/>
          <w:szCs w:val="28"/>
          <w:u w:val="single"/>
          <w:shd w:val="clear" w:color="auto" w:fill="ffffff"/>
        </w:rPr>
        <w:t xml:space="preserve">　　　　　　　　</w:t>
      </w:r>
      <w:r/>
    </w:p>
    <w:p>
      <w:pPr>
        <w:ind w:firstLine="480"/>
        <w:spacing w:line="520" w:lineRule="exact"/>
        <w:rPr>
          <w:b/>
          <w:color w:val="auto"/>
          <w:sz w:val="24"/>
          <w:szCs w:val="28"/>
          <w:shd w:val="clear" w:color="auto" w:fill="ffffff"/>
        </w:rPr>
      </w:pPr>
      <w:r>
        <w:rPr>
          <w:rFonts w:hint="eastAsia"/>
          <w:color w:val="auto"/>
          <w:sz w:val="24"/>
          <w:szCs w:val="28"/>
          <w:shd w:val="clear" w:color="auto" w:fill="ffffff"/>
        </w:rPr>
        <w:t xml:space="preserve">甲、乙双方根据</w:t>
      </w:r>
      <w:r>
        <w:rPr>
          <w:rFonts w:hint="eastAsia"/>
          <w:color w:val="auto"/>
          <w:sz w:val="24"/>
          <w:szCs w:val="28"/>
          <w:shd w:val="clear" w:color="auto" w:fill="ffffff"/>
          <w:lang w:val="en-US" w:eastAsia="zh-CN"/>
        </w:rPr>
        <w:t xml:space="preserve">本</w:t>
      </w:r>
      <w:r>
        <w:rPr>
          <w:rFonts w:hint="eastAsia"/>
          <w:color w:val="auto"/>
          <w:sz w:val="24"/>
          <w:szCs w:val="28"/>
          <w:shd w:val="clear" w:color="auto" w:fill="ffffff"/>
        </w:rPr>
        <w:t xml:space="preserve">项目招标的结果，签署本合同。</w:t>
      </w:r>
      <w:r/>
    </w:p>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一、货物内容</w:t>
      </w:r>
      <w:r/>
    </w:p>
    <w:tbl>
      <w:tblPr>
        <w:tblStyle w:val="67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2068"/>
        <w:gridCol w:w="1294"/>
        <w:gridCol w:w="1320"/>
        <w:gridCol w:w="1055"/>
        <w:gridCol w:w="1055"/>
        <w:gridCol w:w="1188"/>
      </w:tblGrid>
      <w:tr>
        <w:trPr>
          <w:jc w:val="center"/>
          <w:trHeight w:val="429"/>
        </w:trPr>
        <w:tc>
          <w:tcPr>
            <w:tcW w:w="481" w:type="pct"/>
            <w:vAlign w:val="center"/>
            <w:textDirection w:val="lrTb"/>
            <w:noWrap w:val="false"/>
          </w:tcPr>
          <w:p>
            <w:pPr>
              <w:jc w:val="center"/>
              <w:spacing w:line="520" w:lineRule="exact"/>
              <w:rPr>
                <w:color w:val="auto"/>
                <w:sz w:val="24"/>
                <w:szCs w:val="28"/>
                <w:shd w:val="clear" w:color="auto" w:fill="ffffff"/>
              </w:rPr>
            </w:pPr>
            <w:r>
              <w:rPr>
                <w:rFonts w:hint="eastAsia"/>
                <w:color w:val="auto"/>
                <w:sz w:val="24"/>
                <w:szCs w:val="28"/>
                <w:shd w:val="clear" w:color="auto" w:fill="ffffff"/>
              </w:rPr>
              <w:t xml:space="preserve">编号</w:t>
            </w:r>
            <w:r/>
          </w:p>
        </w:tc>
        <w:tc>
          <w:tcPr>
            <w:tcW w:w="1170" w:type="pct"/>
            <w:vAlign w:val="center"/>
            <w:textDirection w:val="lrTb"/>
            <w:noWrap w:val="false"/>
          </w:tcPr>
          <w:p>
            <w:pPr>
              <w:ind w:firstLine="480"/>
              <w:jc w:val="center"/>
              <w:spacing w:line="520" w:lineRule="exact"/>
              <w:rPr>
                <w:color w:val="auto"/>
                <w:sz w:val="24"/>
                <w:szCs w:val="28"/>
                <w:shd w:val="clear" w:color="auto" w:fill="ffffff"/>
              </w:rPr>
            </w:pPr>
            <w:r>
              <w:rPr>
                <w:rFonts w:hint="eastAsia"/>
                <w:color w:val="auto"/>
                <w:sz w:val="24"/>
                <w:szCs w:val="28"/>
                <w:shd w:val="clear" w:color="auto" w:fill="ffffff"/>
              </w:rPr>
              <w:t xml:space="preserve">品牌、名称</w:t>
            </w:r>
            <w:r/>
          </w:p>
        </w:tc>
        <w:tc>
          <w:tcPr>
            <w:tcW w:w="732" w:type="pct"/>
            <w:vAlign w:val="center"/>
            <w:textDirection w:val="lrTb"/>
            <w:noWrap w:val="false"/>
          </w:tcPr>
          <w:p>
            <w:pPr>
              <w:jc w:val="center"/>
              <w:spacing w:line="520" w:lineRule="exact"/>
              <w:rPr>
                <w:color w:val="auto"/>
                <w:sz w:val="24"/>
                <w:szCs w:val="28"/>
                <w:shd w:val="clear" w:color="auto" w:fill="ffffff"/>
              </w:rPr>
            </w:pPr>
            <w:r>
              <w:rPr>
                <w:rFonts w:hint="eastAsia"/>
                <w:color w:val="auto"/>
                <w:sz w:val="24"/>
                <w:szCs w:val="28"/>
                <w:shd w:val="clear" w:color="auto" w:fill="ffffff"/>
              </w:rPr>
              <w:t xml:space="preserve">型号</w:t>
            </w:r>
            <w:r/>
          </w:p>
        </w:tc>
        <w:tc>
          <w:tcPr>
            <w:tcW w:w="747" w:type="pct"/>
            <w:vAlign w:val="center"/>
            <w:textDirection w:val="lrTb"/>
            <w:noWrap w:val="false"/>
          </w:tcPr>
          <w:p>
            <w:pPr>
              <w:jc w:val="center"/>
              <w:spacing w:line="520" w:lineRule="exact"/>
              <w:rPr>
                <w:color w:val="auto"/>
                <w:sz w:val="24"/>
                <w:szCs w:val="28"/>
                <w:shd w:val="clear" w:color="auto" w:fill="ffffff"/>
              </w:rPr>
            </w:pPr>
            <w:r>
              <w:rPr>
                <w:rFonts w:hint="eastAsia"/>
                <w:color w:val="auto"/>
                <w:sz w:val="24"/>
                <w:szCs w:val="28"/>
                <w:shd w:val="clear" w:color="auto" w:fill="ffffff"/>
              </w:rPr>
              <w:t xml:space="preserve">数量</w:t>
            </w:r>
            <w:r/>
          </w:p>
        </w:tc>
        <w:tc>
          <w:tcPr>
            <w:tcW w:w="597" w:type="pct"/>
            <w:textDirection w:val="lrTb"/>
            <w:noWrap w:val="false"/>
          </w:tcPr>
          <w:p>
            <w:pPr>
              <w:jc w:val="center"/>
              <w:spacing w:line="520" w:lineRule="exact"/>
              <w:rPr>
                <w:color w:val="auto"/>
                <w:sz w:val="24"/>
                <w:szCs w:val="28"/>
                <w:shd w:val="clear" w:color="auto" w:fill="ffffff"/>
              </w:rPr>
            </w:pPr>
            <w:r>
              <w:rPr>
                <w:rFonts w:hint="eastAsia"/>
                <w:color w:val="auto"/>
                <w:sz w:val="24"/>
                <w:szCs w:val="28"/>
                <w:shd w:val="clear" w:color="auto" w:fill="ffffff"/>
              </w:rPr>
              <w:t xml:space="preserve">单价</w:t>
            </w:r>
            <w:r/>
          </w:p>
        </w:tc>
        <w:tc>
          <w:tcPr>
            <w:tcW w:w="597" w:type="pct"/>
            <w:vAlign w:val="center"/>
            <w:textDirection w:val="lrTb"/>
            <w:noWrap w:val="false"/>
          </w:tcPr>
          <w:p>
            <w:pPr>
              <w:jc w:val="center"/>
              <w:spacing w:line="520" w:lineRule="exact"/>
              <w:rPr>
                <w:color w:val="auto"/>
                <w:sz w:val="24"/>
                <w:szCs w:val="28"/>
                <w:shd w:val="clear" w:color="auto" w:fill="ffffff"/>
              </w:rPr>
            </w:pPr>
            <w:r>
              <w:rPr>
                <w:rFonts w:hint="eastAsia"/>
                <w:color w:val="auto"/>
                <w:sz w:val="24"/>
                <w:szCs w:val="28"/>
                <w:shd w:val="clear" w:color="auto" w:fill="ffffff"/>
              </w:rPr>
              <w:t xml:space="preserve">产地</w:t>
            </w:r>
            <w:r/>
          </w:p>
        </w:tc>
        <w:tc>
          <w:tcPr>
            <w:tcW w:w="672" w:type="pct"/>
            <w:vAlign w:val="center"/>
            <w:textDirection w:val="lrTb"/>
            <w:noWrap w:val="false"/>
          </w:tcPr>
          <w:p>
            <w:pPr>
              <w:jc w:val="center"/>
              <w:spacing w:line="520" w:lineRule="exact"/>
              <w:rPr>
                <w:color w:val="auto"/>
                <w:sz w:val="24"/>
                <w:szCs w:val="28"/>
                <w:shd w:val="clear" w:color="auto" w:fill="ffffff"/>
              </w:rPr>
            </w:pPr>
            <w:r>
              <w:rPr>
                <w:rFonts w:hint="eastAsia"/>
                <w:color w:val="auto"/>
                <w:sz w:val="24"/>
                <w:szCs w:val="28"/>
                <w:shd w:val="clear" w:color="auto" w:fill="ffffff"/>
              </w:rPr>
              <w:t xml:space="preserve">备注</w:t>
            </w:r>
            <w:r/>
          </w:p>
        </w:tc>
      </w:tr>
      <w:tr>
        <w:trPr>
          <w:jc w:val="center"/>
          <w:trHeight w:val="254"/>
        </w:trPr>
        <w:tc>
          <w:tcPr>
            <w:tcW w:w="481"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1170"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732"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74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59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59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672"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r>
      <w:tr>
        <w:trPr>
          <w:jc w:val="center"/>
          <w:trHeight w:val="254"/>
        </w:trPr>
        <w:tc>
          <w:tcPr>
            <w:tcW w:w="481"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1170"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732"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74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59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59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672"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r>
      <w:tr>
        <w:trPr>
          <w:jc w:val="center"/>
          <w:trHeight w:val="254"/>
        </w:trPr>
        <w:tc>
          <w:tcPr>
            <w:tcW w:w="481"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1170"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732"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74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59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59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672"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r>
    </w:tbl>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二、合同金额</w:t>
      </w:r>
      <w:r/>
    </w:p>
    <w:p>
      <w:pPr>
        <w:spacing w:line="520" w:lineRule="exact"/>
        <w:rPr>
          <w:color w:val="auto"/>
          <w:sz w:val="24"/>
          <w:szCs w:val="28"/>
          <w:shd w:val="clear" w:color="auto" w:fill="ffffff"/>
        </w:rPr>
      </w:pPr>
      <w:r>
        <w:rPr>
          <w:rFonts w:hint="eastAsia"/>
          <w:color w:val="auto"/>
          <w:sz w:val="24"/>
          <w:szCs w:val="28"/>
          <w:shd w:val="clear" w:color="auto" w:fill="ffffff"/>
        </w:rPr>
        <w:t xml:space="preserve">本合同金额为（大写）：</w:t>
      </w:r>
      <w:r>
        <w:rPr>
          <w:color w:val="auto"/>
          <w:sz w:val="24"/>
          <w:szCs w:val="28"/>
          <w:shd w:val="clear" w:color="auto" w:fill="ffffff"/>
        </w:rPr>
        <w:t xml:space="preserve">_____________________</w:t>
      </w:r>
      <w:r>
        <w:rPr>
          <w:rFonts w:hint="eastAsia"/>
          <w:color w:val="auto"/>
          <w:sz w:val="24"/>
          <w:szCs w:val="28"/>
          <w:shd w:val="clear" w:color="auto" w:fill="ffffff"/>
        </w:rPr>
        <w:t xml:space="preserve">元（</w:t>
      </w:r>
      <w:r>
        <w:rPr>
          <w:color w:val="auto"/>
          <w:sz w:val="24"/>
          <w:szCs w:val="28"/>
          <w:shd w:val="clear" w:color="auto" w:fill="ffffff"/>
        </w:rPr>
        <w:t xml:space="preserve">_____________</w:t>
      </w:r>
      <w:r>
        <w:rPr>
          <w:rFonts w:hint="eastAsia"/>
          <w:color w:val="auto"/>
          <w:sz w:val="24"/>
          <w:szCs w:val="28"/>
          <w:shd w:val="clear" w:color="auto" w:fill="ffffff"/>
        </w:rPr>
        <w:t xml:space="preserve">元）人民币。</w:t>
      </w:r>
      <w:r/>
    </w:p>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三、技术资料</w:t>
      </w:r>
      <w:r/>
    </w:p>
    <w:p>
      <w:pPr>
        <w:ind w:firstLine="480"/>
        <w:spacing w:line="520" w:lineRule="exact"/>
        <w:rPr>
          <w:color w:val="auto"/>
          <w:sz w:val="24"/>
          <w:szCs w:val="28"/>
          <w:shd w:val="clear" w:color="auto" w:fill="ffffff"/>
        </w:rPr>
      </w:pPr>
      <w:r>
        <w:rPr>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乙方应按招标文件规定的时间向甲方提供使用货物的有关技术资料。</w:t>
      </w:r>
      <w:r/>
    </w:p>
    <w:p>
      <w:pPr>
        <w:ind w:firstLine="480"/>
        <w:spacing w:line="520" w:lineRule="exact"/>
        <w:rPr>
          <w:color w:val="auto"/>
          <w:sz w:val="24"/>
          <w:szCs w:val="28"/>
          <w:shd w:val="clear" w:color="auto" w:fill="ffffff"/>
        </w:rPr>
      </w:pPr>
      <w:r>
        <w:rPr>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没有</w:t>
      </w:r>
      <w:r>
        <w:rPr>
          <w:rFonts w:hint="eastAsia"/>
          <w:color w:val="auto"/>
          <w:sz w:val="24"/>
          <w:szCs w:val="28"/>
          <w:shd w:val="clear" w:color="auto" w:fill="ffffff"/>
          <w:lang w:val="en-US" w:eastAsia="zh-CN"/>
        </w:rPr>
        <w:t xml:space="preserve">经</w:t>
      </w:r>
      <w:r>
        <w:rPr>
          <w:rFonts w:hint="eastAsia"/>
          <w:color w:val="auto"/>
          <w:sz w:val="24"/>
          <w:szCs w:val="28"/>
          <w:shd w:val="clear" w:color="auto" w:fill="ffffff"/>
        </w:rPr>
        <w:t xml:space="preserve">甲方事先书面同意，乙方不得将由甲方提供的有关合同或任何合同条文、规格、计划、图纸、样品或资料提供给</w:t>
      </w:r>
      <w:r>
        <w:rPr>
          <w:rFonts w:hint="eastAsia"/>
          <w:color w:val="auto"/>
          <w:sz w:val="24"/>
          <w:szCs w:val="28"/>
          <w:shd w:val="clear" w:color="auto" w:fill="ffffff"/>
          <w:lang w:val="en-US" w:eastAsia="zh-CN"/>
        </w:rPr>
        <w:t xml:space="preserve">与</w:t>
      </w:r>
      <w:r>
        <w:rPr>
          <w:rFonts w:hint="eastAsia"/>
          <w:color w:val="auto"/>
          <w:sz w:val="24"/>
          <w:szCs w:val="28"/>
          <w:shd w:val="clear" w:color="auto" w:fill="ffffff"/>
        </w:rPr>
        <w:t xml:space="preserve">履行本合同无关的任何其他人。即使向</w:t>
      </w:r>
      <w:r>
        <w:rPr>
          <w:rFonts w:hint="eastAsia"/>
          <w:color w:val="auto"/>
          <w:sz w:val="24"/>
          <w:szCs w:val="28"/>
          <w:shd w:val="clear" w:color="auto" w:fill="ffffff"/>
          <w:lang w:val="en-US" w:eastAsia="zh-CN"/>
        </w:rPr>
        <w:t xml:space="preserve">与</w:t>
      </w:r>
      <w:r>
        <w:rPr>
          <w:rFonts w:hint="eastAsia"/>
          <w:color w:val="auto"/>
          <w:sz w:val="24"/>
          <w:szCs w:val="28"/>
          <w:shd w:val="clear" w:color="auto" w:fill="ffffff"/>
        </w:rPr>
        <w:t xml:space="preserve">履行本合同有关的人员提供，也应注意保密并限于履行合同的必需范围。</w:t>
      </w:r>
      <w:r/>
    </w:p>
    <w:p>
      <w:pPr>
        <w:ind w:firstLine="482"/>
        <w:spacing w:line="520" w:lineRule="exact"/>
        <w:rPr>
          <w:rFonts w:hint="eastAsia"/>
          <w:b/>
          <w:color w:val="auto"/>
          <w:sz w:val="24"/>
          <w:szCs w:val="28"/>
          <w:shd w:val="clear" w:color="auto" w:fill="ffffff"/>
          <w:lang w:val="en-US" w:eastAsia="zh-CN"/>
        </w:rPr>
      </w:pPr>
      <w:r>
        <w:rPr>
          <w:rFonts w:hint="eastAsia"/>
          <w:b/>
          <w:color w:val="auto"/>
          <w:sz w:val="24"/>
          <w:szCs w:val="28"/>
          <w:shd w:val="clear" w:color="auto" w:fill="ffffff"/>
        </w:rPr>
        <w:t xml:space="preserve">四、知识产权</w:t>
      </w:r>
      <w:r>
        <w:rPr>
          <w:rFonts w:hint="eastAsia"/>
          <w:b/>
          <w:color w:val="auto"/>
          <w:sz w:val="24"/>
          <w:szCs w:val="28"/>
          <w:shd w:val="clear" w:color="auto" w:fill="ffffff"/>
          <w:lang w:val="en-US" w:eastAsia="zh-CN"/>
        </w:rPr>
        <w:t xml:space="preserve">保护</w:t>
      </w:r>
      <w:r/>
    </w:p>
    <w:p>
      <w:pPr>
        <w:ind w:firstLine="480"/>
        <w:spacing w:line="520" w:lineRule="exact"/>
        <w:rPr>
          <w:rFonts w:hAnsi="宋体" w:cs="宋体"/>
          <w:color w:val="auto"/>
          <w:sz w:val="24"/>
        </w:rPr>
      </w:pPr>
      <w:r>
        <w:rPr>
          <w:rFonts w:hint="eastAsia"/>
          <w:color w:val="auto"/>
          <w:sz w:val="24"/>
          <w:szCs w:val="28"/>
          <w:shd w:val="clear" w:color="auto" w:fill="ffffff"/>
        </w:rPr>
        <w:t xml:space="preserve">乙方应保证</w:t>
      </w:r>
      <w:r>
        <w:rPr>
          <w:rFonts w:hint="eastAsia" w:hAnsi="宋体" w:cs="宋体"/>
          <w:color w:val="auto"/>
          <w:sz w:val="24"/>
        </w:rPr>
        <w:t xml:space="preserve">需方免除且供方承担由于需方在其本国使用该服务或该服务任何一部分时而引起第三方提出的侵犯专利权、商标权或工业设计权的起诉、行动、行政程序索赔、请求等以及需方为此而产生的损失和损害、费用和支出（包括律师费）。</w:t>
      </w:r>
      <w:r/>
    </w:p>
    <w:p>
      <w:pPr>
        <w:ind w:firstLine="482"/>
        <w:spacing w:line="520" w:lineRule="exact"/>
        <w:rPr>
          <w:color w:val="auto"/>
          <w:sz w:val="24"/>
          <w:szCs w:val="28"/>
          <w:u w:val="single"/>
          <w:shd w:val="clear" w:color="auto" w:fill="ffffff"/>
        </w:rPr>
      </w:pPr>
      <w:r>
        <w:rPr>
          <w:rFonts w:hint="eastAsia"/>
          <w:b/>
          <w:color w:val="auto"/>
          <w:sz w:val="24"/>
          <w:szCs w:val="28"/>
          <w:shd w:val="clear" w:color="auto" w:fill="ffffff"/>
        </w:rPr>
        <w:t xml:space="preserve">五、产权担保</w:t>
      </w:r>
      <w:r/>
    </w:p>
    <w:p>
      <w:pPr>
        <w:ind w:firstLine="480"/>
        <w:spacing w:line="520" w:lineRule="exact"/>
        <w:rPr>
          <w:color w:val="auto"/>
          <w:sz w:val="24"/>
          <w:szCs w:val="28"/>
          <w:u w:val="single"/>
          <w:shd w:val="clear" w:color="auto" w:fill="ffffff"/>
        </w:rPr>
      </w:pPr>
      <w:r>
        <w:rPr>
          <w:rFonts w:hint="eastAsia"/>
          <w:color w:val="auto"/>
          <w:sz w:val="24"/>
          <w:szCs w:val="28"/>
          <w:shd w:val="clear" w:color="auto" w:fill="ffffff"/>
        </w:rPr>
        <w:t xml:space="preserve">乙方保证所交付的货物的所有权完全属于乙方且无任何抵押、查封等产权瑕疵。</w:t>
      </w:r>
      <w:r/>
    </w:p>
    <w:p>
      <w:pPr>
        <w:ind w:firstLine="482"/>
        <w:spacing w:line="520" w:lineRule="exact"/>
        <w:rPr>
          <w:rFonts w:eastAsia="仿宋_GB2312"/>
          <w:b/>
          <w:bCs/>
          <w:color w:val="auto"/>
          <w:sz w:val="24"/>
          <w:szCs w:val="28"/>
          <w:shd w:val="clear" w:color="auto" w:fill="ffffff"/>
        </w:rPr>
      </w:pPr>
      <w:r>
        <w:rPr>
          <w:rFonts w:hint="eastAsia"/>
          <w:b/>
          <w:bCs/>
          <w:color w:val="auto"/>
          <w:sz w:val="24"/>
          <w:szCs w:val="28"/>
          <w:shd w:val="clear" w:color="auto" w:fill="ffffff"/>
        </w:rPr>
        <w:t xml:space="preserve">六、转包或分包</w:t>
      </w:r>
      <w:r/>
    </w:p>
    <w:p>
      <w:pPr>
        <w:ind w:firstLine="480"/>
        <w:spacing w:line="520" w:lineRule="exact"/>
        <w:rPr>
          <w:rFonts w:eastAsia="仿宋_GB2312"/>
          <w:color w:val="auto"/>
          <w:sz w:val="24"/>
          <w:szCs w:val="28"/>
          <w:shd w:val="clear" w:color="auto" w:fill="ffffff"/>
        </w:rPr>
      </w:pPr>
      <w:r>
        <w:rPr>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本合同范围</w:t>
      </w:r>
      <w:r>
        <w:rPr>
          <w:rFonts w:hint="eastAsia"/>
          <w:color w:val="auto"/>
          <w:sz w:val="24"/>
          <w:szCs w:val="28"/>
          <w:shd w:val="clear" w:color="auto" w:fill="ffffff"/>
          <w:lang w:val="en-US" w:eastAsia="zh-CN"/>
        </w:rPr>
        <w:t xml:space="preserve">内</w:t>
      </w:r>
      <w:r>
        <w:rPr>
          <w:rFonts w:hint="eastAsia"/>
          <w:color w:val="auto"/>
          <w:sz w:val="24"/>
          <w:szCs w:val="28"/>
          <w:shd w:val="clear" w:color="auto" w:fill="ffffff"/>
        </w:rPr>
        <w:t xml:space="preserve">的货物，应由乙方直接供应，不得转让他人供应；</w:t>
      </w:r>
      <w:r/>
    </w:p>
    <w:p>
      <w:pPr>
        <w:ind w:firstLine="480"/>
        <w:spacing w:line="520" w:lineRule="exact"/>
        <w:rPr>
          <w:rFonts w:eastAsia="仿宋_GB2312"/>
          <w:color w:val="auto"/>
          <w:sz w:val="24"/>
          <w:szCs w:val="28"/>
          <w:shd w:val="clear" w:color="auto" w:fill="ffffff"/>
        </w:rPr>
      </w:pPr>
      <w:r>
        <w:rPr>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除非得到甲方的书面同意，乙方不得</w:t>
      </w:r>
      <w:r>
        <w:rPr>
          <w:rFonts w:hint="eastAsia"/>
          <w:color w:val="auto"/>
          <w:sz w:val="24"/>
          <w:szCs w:val="28"/>
          <w:shd w:val="clear" w:color="auto" w:fill="ffffff"/>
          <w:lang w:val="en-US" w:eastAsia="zh-CN"/>
        </w:rPr>
        <w:t xml:space="preserve">将</w:t>
      </w:r>
      <w:r>
        <w:rPr>
          <w:rFonts w:hint="eastAsia"/>
          <w:color w:val="auto"/>
          <w:sz w:val="24"/>
          <w:szCs w:val="28"/>
          <w:shd w:val="clear" w:color="auto" w:fill="ffffff"/>
        </w:rPr>
        <w:t xml:space="preserve">部分分包给他人供应。</w:t>
      </w:r>
      <w:r/>
    </w:p>
    <w:p>
      <w:pPr>
        <w:ind w:firstLine="480"/>
        <w:spacing w:line="520" w:lineRule="exact"/>
        <w:rPr>
          <w:rFonts w:eastAsia="仿宋_GB2312"/>
          <w:color w:val="auto"/>
          <w:sz w:val="24"/>
          <w:szCs w:val="28"/>
          <w:shd w:val="clear" w:color="auto" w:fill="ffffff"/>
        </w:rPr>
      </w:pPr>
      <w:r>
        <w:rPr>
          <w:color w:val="auto"/>
          <w:sz w:val="24"/>
          <w:szCs w:val="28"/>
          <w:shd w:val="clear" w:color="auto" w:fill="ffffff"/>
        </w:rPr>
        <w:t xml:space="preserve">3</w:t>
      </w:r>
      <w:r>
        <w:rPr>
          <w:rFonts w:hint="eastAsia"/>
          <w:b/>
          <w:bCs/>
          <w:color w:val="auto"/>
          <w:sz w:val="24"/>
          <w:shd w:val="clear" w:color="auto" w:fill="ffffff"/>
        </w:rPr>
        <w:t xml:space="preserve">．</w:t>
      </w:r>
      <w:r>
        <w:rPr>
          <w:rFonts w:hint="eastAsia"/>
          <w:color w:val="auto"/>
          <w:sz w:val="24"/>
          <w:szCs w:val="28"/>
          <w:shd w:val="clear" w:color="auto" w:fill="ffffff"/>
        </w:rPr>
        <w:t xml:space="preserve">如有转让和未经甲方同意的分包行为，甲方有权</w:t>
      </w:r>
      <w:r>
        <w:rPr>
          <w:rFonts w:hint="eastAsia"/>
          <w:color w:val="auto"/>
          <w:sz w:val="24"/>
          <w:szCs w:val="28"/>
          <w:shd w:val="clear" w:color="auto" w:fill="ffffff"/>
          <w:lang w:val="en-US" w:eastAsia="zh-CN"/>
        </w:rPr>
        <w:t xml:space="preserve">裁定</w:t>
      </w:r>
      <w:r>
        <w:rPr>
          <w:rFonts w:hint="eastAsia"/>
          <w:color w:val="auto"/>
          <w:sz w:val="24"/>
          <w:szCs w:val="28"/>
          <w:shd w:val="clear" w:color="auto" w:fill="ffffff"/>
        </w:rPr>
        <w:t xml:space="preserve">终止合同。</w:t>
      </w:r>
      <w:r/>
    </w:p>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七、交货期</w:t>
      </w:r>
      <w:r>
        <w:rPr>
          <w:rFonts w:hint="eastAsia"/>
          <w:b/>
          <w:color w:val="auto"/>
          <w:sz w:val="24"/>
          <w:szCs w:val="28"/>
          <w:shd w:val="clear" w:color="auto" w:fill="ffffff"/>
          <w:lang w:val="en-US" w:eastAsia="zh-CN"/>
        </w:rPr>
        <w:t xml:space="preserve">限</w:t>
      </w:r>
      <w:r>
        <w:rPr>
          <w:rFonts w:hint="eastAsia"/>
          <w:b/>
          <w:color w:val="auto"/>
          <w:sz w:val="24"/>
          <w:szCs w:val="28"/>
          <w:shd w:val="clear" w:color="auto" w:fill="ffffff"/>
        </w:rPr>
        <w:t xml:space="preserve">、交货方式及交货地点</w:t>
      </w:r>
      <w:r/>
    </w:p>
    <w:p>
      <w:pPr>
        <w:ind w:firstLine="480"/>
        <w:spacing w:line="520" w:lineRule="exact"/>
        <w:rPr>
          <w:rFonts w:ascii="宋体" w:hAnsi="宋体" w:cs="宋体"/>
          <w:color w:val="auto"/>
          <w:sz w:val="24"/>
          <w:szCs w:val="28"/>
          <w:shd w:val="clear" w:color="auto" w:fill="ffffff"/>
        </w:rPr>
      </w:pPr>
      <w:r>
        <w:rPr>
          <w:rFonts w:hint="eastAsia"/>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交货期：</w:t>
      </w:r>
      <w:r>
        <w:rPr>
          <w:rFonts w:hint="eastAsia" w:ascii="宋体" w:hAnsi="宋体"/>
          <w:bCs/>
          <w:color w:val="auto"/>
          <w:sz w:val="24"/>
        </w:rPr>
        <w:t xml:space="preserve">合同签订后</w:t>
      </w:r>
      <w:r>
        <w:rPr>
          <w:rFonts w:hint="eastAsia" w:ascii="宋体" w:hAnsi="宋体"/>
          <w:bCs/>
          <w:color w:val="auto"/>
          <w:sz w:val="24"/>
          <w:lang w:val="en-US" w:eastAsia="zh-CN"/>
        </w:rPr>
        <w:t xml:space="preserve">3</w:t>
      </w:r>
      <w:r>
        <w:rPr>
          <w:rFonts w:hint="eastAsia" w:ascii="宋体" w:hAnsi="宋体"/>
          <w:bCs/>
          <w:color w:val="auto"/>
          <w:sz w:val="24"/>
        </w:rPr>
        <w:t xml:space="preserve">0日历天内送货、安装、调试完毕。</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交货方式及交货地点：</w:t>
      </w:r>
      <w:r>
        <w:rPr>
          <w:rFonts w:hint="eastAsia"/>
          <w:color w:val="auto"/>
          <w:sz w:val="24"/>
          <w:szCs w:val="28"/>
          <w:shd w:val="clear" w:color="auto" w:fill="ffffff"/>
          <w:lang w:val="en-US" w:eastAsia="zh-CN"/>
        </w:rPr>
        <w:t xml:space="preserve">甲方</w:t>
      </w:r>
      <w:r>
        <w:rPr>
          <w:rFonts w:hint="eastAsia"/>
          <w:color w:val="auto"/>
          <w:sz w:val="24"/>
          <w:szCs w:val="28"/>
          <w:shd w:val="clear" w:color="auto" w:fill="ffffff"/>
        </w:rPr>
        <w:t xml:space="preserve">指定</w:t>
      </w:r>
      <w:r>
        <w:rPr>
          <w:rFonts w:hint="eastAsia"/>
          <w:color w:val="auto"/>
          <w:sz w:val="24"/>
          <w:szCs w:val="28"/>
          <w:shd w:val="clear" w:color="auto" w:fill="ffffff"/>
          <w:lang w:val="en-US" w:eastAsia="zh-CN"/>
        </w:rPr>
        <w:t xml:space="preserve">地点</w:t>
      </w:r>
      <w:r>
        <w:rPr>
          <w:rFonts w:hint="eastAsia"/>
          <w:color w:val="auto"/>
          <w:sz w:val="24"/>
          <w:szCs w:val="28"/>
          <w:shd w:val="clear" w:color="auto" w:fill="ffffff"/>
        </w:rPr>
        <w:t xml:space="preserve">。</w:t>
      </w:r>
      <w:r/>
    </w:p>
    <w:p>
      <w:pPr>
        <w:ind w:firstLine="482"/>
        <w:spacing w:line="520" w:lineRule="exact"/>
        <w:rPr>
          <w:b/>
          <w:color w:val="auto"/>
          <w:sz w:val="24"/>
          <w:szCs w:val="28"/>
          <w:u w:val="single"/>
          <w:shd w:val="clear" w:color="auto" w:fill="ffffff"/>
        </w:rPr>
      </w:pPr>
      <w:r>
        <w:rPr>
          <w:rFonts w:hint="eastAsia"/>
          <w:b/>
          <w:color w:val="auto"/>
          <w:sz w:val="24"/>
          <w:szCs w:val="28"/>
          <w:shd w:val="clear" w:color="auto" w:fill="ffffff"/>
        </w:rPr>
        <w:t xml:space="preserve">八、合同款支付</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合同项下的款项由甲方</w:t>
      </w:r>
      <w:r>
        <w:rPr>
          <w:rFonts w:hint="eastAsia"/>
          <w:color w:val="auto"/>
          <w:sz w:val="24"/>
          <w:szCs w:val="28"/>
          <w:shd w:val="clear" w:color="auto" w:fill="ffffff"/>
          <w:lang w:val="en-US" w:eastAsia="zh-CN"/>
        </w:rPr>
        <w:t xml:space="preserve">负责</w:t>
      </w:r>
      <w:r>
        <w:rPr>
          <w:rFonts w:hint="eastAsia"/>
          <w:color w:val="auto"/>
          <w:sz w:val="24"/>
          <w:szCs w:val="28"/>
          <w:shd w:val="clear" w:color="auto" w:fill="ffffff"/>
        </w:rPr>
        <w:t xml:space="preserve">办理结算，具体支付方式约定如下：</w:t>
      </w:r>
      <w:r/>
    </w:p>
    <w:p>
      <w:pPr>
        <w:ind w:firstLine="480"/>
        <w:spacing w:line="520" w:lineRule="exact"/>
        <w:rPr>
          <w:rFonts w:ascii="宋体" w:hAnsi="宋体"/>
          <w:color w:val="auto"/>
          <w:sz w:val="24"/>
          <w:shd w:val="clear" w:color="auto" w:fill="ffffff"/>
        </w:rPr>
      </w:pPr>
      <w:r>
        <w:rPr>
          <w:rFonts w:hint="eastAsia"/>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付款方</w:t>
      </w:r>
      <w:r>
        <w:rPr>
          <w:rFonts w:hint="eastAsia" w:ascii="宋体" w:hAnsi="宋体"/>
          <w:bCs/>
          <w:color w:val="auto"/>
          <w:sz w:val="24"/>
          <w:shd w:val="clear" w:color="auto" w:fill="ffffff"/>
        </w:rPr>
        <w:t xml:space="preserve">式：</w:t>
      </w:r>
      <w:r>
        <w:rPr>
          <w:rFonts w:hint="eastAsia" w:ascii="宋体" w:hAnsi="宋体"/>
          <w:bCs/>
          <w:color w:val="auto"/>
          <w:sz w:val="24"/>
          <w:u w:val="single"/>
          <w:shd w:val="clear" w:color="auto" w:fill="ffffff"/>
        </w:rPr>
        <w:t xml:space="preserve">合同生效后，甲方支付合同总价款的30%作为预付款，全部货物按期交付送至甲方指定场地后支付合同价款的20%，余款在全部货物安装、调试并经甲方验收合格完毕后，一次性付清（所有款项均不计利息）。</w:t>
      </w:r>
      <w:r/>
    </w:p>
    <w:p>
      <w:pPr>
        <w:ind w:firstLine="480"/>
        <w:spacing w:line="520" w:lineRule="exact"/>
        <w:rPr>
          <w:rFonts w:ascii="宋体" w:hAnsi="宋体"/>
          <w:color w:val="auto"/>
          <w:sz w:val="24"/>
          <w:szCs w:val="28"/>
          <w:shd w:val="clear" w:color="auto" w:fill="ffffff"/>
        </w:rPr>
      </w:pPr>
      <w:r>
        <w:rPr>
          <w:rFonts w:hint="eastAsia"/>
          <w:color w:val="auto"/>
          <w:sz w:val="24"/>
          <w:szCs w:val="28"/>
          <w:shd w:val="clear" w:color="auto" w:fill="ffffff"/>
        </w:rPr>
        <w:t xml:space="preserve">2</w:t>
      </w:r>
      <w:r>
        <w:rPr>
          <w:rFonts w:hint="eastAsia"/>
          <w:b/>
          <w:bCs/>
          <w:color w:val="auto"/>
          <w:sz w:val="24"/>
          <w:shd w:val="clear" w:color="auto" w:fill="ffffff"/>
        </w:rPr>
        <w:t xml:space="preserve">．</w:t>
      </w:r>
      <w:r>
        <w:rPr>
          <w:rFonts w:hint="eastAsia" w:ascii="宋体" w:hAnsi="宋体"/>
          <w:color w:val="auto"/>
          <w:sz w:val="24"/>
          <w:szCs w:val="28"/>
          <w:shd w:val="clear" w:color="auto" w:fill="ffffff"/>
        </w:rPr>
        <w:t xml:space="preserve">卖方应按照合同规定的时间内完工，交买方验收。完工后卖方应向采购人提供下列单据，采购人按合同规定审核后付款：</w:t>
      </w:r>
      <w:r/>
    </w:p>
    <w:p>
      <w:pPr>
        <w:ind w:firstLine="480"/>
        <w:spacing w:line="520" w:lineRule="exact"/>
        <w:rPr>
          <w:rFonts w:ascii="宋体" w:hAnsi="宋体"/>
          <w:color w:val="auto"/>
          <w:sz w:val="24"/>
          <w:szCs w:val="28"/>
          <w:shd w:val="clear" w:color="auto" w:fill="ffffff"/>
        </w:rPr>
      </w:pPr>
      <w:r>
        <w:rPr>
          <w:rFonts w:hint="eastAsia" w:ascii="宋体" w:hAnsi="宋体"/>
          <w:color w:val="auto"/>
          <w:sz w:val="24"/>
          <w:szCs w:val="28"/>
          <w:shd w:val="clear" w:color="auto" w:fill="ffffff"/>
        </w:rPr>
        <w:t xml:space="preserve">（1）发票；</w:t>
      </w:r>
      <w:r/>
    </w:p>
    <w:p>
      <w:pPr>
        <w:ind w:firstLine="480"/>
        <w:spacing w:line="520" w:lineRule="exact"/>
        <w:rPr>
          <w:rFonts w:ascii="宋体" w:hAnsi="宋体"/>
          <w:color w:val="auto"/>
          <w:sz w:val="24"/>
          <w:szCs w:val="28"/>
          <w:shd w:val="clear" w:color="auto" w:fill="ffffff"/>
        </w:rPr>
      </w:pPr>
      <w:r>
        <w:rPr>
          <w:rFonts w:hint="eastAsia" w:ascii="宋体" w:hAnsi="宋体"/>
          <w:color w:val="auto"/>
          <w:sz w:val="24"/>
          <w:szCs w:val="28"/>
          <w:shd w:val="clear" w:color="auto" w:fill="ffffff"/>
        </w:rPr>
        <w:t xml:space="preserve">（2）买方加盖公章证明货物交付使用合格的验收报告。</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3</w:t>
      </w:r>
      <w:r>
        <w:rPr>
          <w:rFonts w:hint="eastAsia"/>
          <w:b/>
          <w:bCs/>
          <w:color w:val="auto"/>
          <w:sz w:val="24"/>
          <w:shd w:val="clear" w:color="auto" w:fill="ffffff"/>
        </w:rPr>
        <w:t xml:space="preserve">．</w:t>
      </w:r>
      <w:r>
        <w:rPr>
          <w:rFonts w:hint="eastAsia"/>
          <w:color w:val="auto"/>
          <w:sz w:val="24"/>
          <w:szCs w:val="28"/>
          <w:shd w:val="clear" w:color="auto" w:fill="ffffff"/>
        </w:rPr>
        <w:t xml:space="preserve">支付方式：银行转账。</w:t>
      </w:r>
      <w:r/>
    </w:p>
    <w:p>
      <w:pPr>
        <w:ind w:firstLine="482"/>
        <w:spacing w:line="520" w:lineRule="exact"/>
        <w:rPr>
          <w:rFonts w:hint="eastAsia" w:eastAsiaTheme="minorEastAsia"/>
          <w:b/>
          <w:color w:val="auto"/>
          <w:sz w:val="24"/>
          <w:szCs w:val="28"/>
          <w:shd w:val="clear" w:color="auto" w:fill="ffffff"/>
          <w:lang w:val="en-US" w:eastAsia="zh-CN"/>
        </w:rPr>
      </w:pPr>
      <w:r>
        <w:rPr>
          <w:rFonts w:hint="eastAsia"/>
          <w:b/>
          <w:color w:val="auto"/>
          <w:sz w:val="24"/>
          <w:szCs w:val="28"/>
          <w:shd w:val="clear" w:color="auto" w:fill="ffffff"/>
        </w:rPr>
        <w:t xml:space="preserve">九、税</w:t>
      </w:r>
      <w:r>
        <w:rPr>
          <w:rFonts w:hint="eastAsia"/>
          <w:b/>
          <w:color w:val="auto"/>
          <w:sz w:val="24"/>
          <w:szCs w:val="28"/>
          <w:shd w:val="clear" w:color="auto" w:fill="ffffff"/>
          <w:lang w:val="en-US" w:eastAsia="zh-CN"/>
        </w:rPr>
        <w:t xml:space="preserve">收</w:t>
      </w:r>
      <w:r/>
    </w:p>
    <w:p>
      <w:pPr>
        <w:ind w:firstLine="480"/>
        <w:spacing w:line="520" w:lineRule="exact"/>
        <w:rPr>
          <w:rFonts w:eastAsia="仿宋_GB2312"/>
          <w:color w:val="auto"/>
          <w:sz w:val="24"/>
          <w:szCs w:val="28"/>
          <w:shd w:val="clear" w:color="auto" w:fill="ffffff"/>
        </w:rPr>
      </w:pPr>
      <w:r>
        <w:rPr>
          <w:rFonts w:hint="eastAsia"/>
          <w:color w:val="auto"/>
          <w:sz w:val="24"/>
          <w:szCs w:val="28"/>
          <w:shd w:val="clear" w:color="auto" w:fill="ffffff"/>
        </w:rPr>
        <w:t xml:space="preserve">本合同执行中相关的一切税费均由乙方负担。</w:t>
      </w:r>
      <w:r/>
    </w:p>
    <w:p>
      <w:pPr>
        <w:ind w:firstLine="482"/>
        <w:spacing w:line="520" w:lineRule="exact"/>
        <w:rPr>
          <w:rFonts w:eastAsia="仿宋_GB2312"/>
          <w:color w:val="auto"/>
          <w:sz w:val="24"/>
          <w:szCs w:val="28"/>
          <w:shd w:val="clear" w:color="auto" w:fill="ffffff"/>
        </w:rPr>
      </w:pPr>
      <w:r>
        <w:rPr>
          <w:rFonts w:hint="eastAsia"/>
          <w:b/>
          <w:color w:val="auto"/>
          <w:sz w:val="24"/>
          <w:szCs w:val="28"/>
          <w:shd w:val="clear" w:color="auto" w:fill="ffffff"/>
        </w:rPr>
        <w:t xml:space="preserve">十、质量保证及售后服务</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乙方应按招标文件规定的货物性能、技术要求、质量标准向甲方提供未经使用的全新产品。</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乙方提供的货物在质保期内因货物本身的质量问题发生故障，乙方应负责免费更换。对达不到技术要求者，根据实际情况，经双方协商，可按以下办法处理：</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（1）更换</w:t>
      </w:r>
      <w:r>
        <w:rPr>
          <w:rFonts w:hint="eastAsia"/>
          <w:color w:val="auto"/>
          <w:sz w:val="24"/>
          <w:szCs w:val="28"/>
          <w:shd w:val="clear" w:color="auto" w:fill="ffffff"/>
          <w:lang w:eastAsia="zh-CN"/>
        </w:rPr>
        <w:t xml:space="preserve">费用</w:t>
      </w:r>
      <w:r>
        <w:rPr>
          <w:rFonts w:hint="eastAsia"/>
          <w:color w:val="auto"/>
          <w:sz w:val="24"/>
          <w:szCs w:val="28"/>
          <w:shd w:val="clear" w:color="auto" w:fill="ffffff"/>
        </w:rPr>
        <w:t xml:space="preserve">：由乙方承担所发生的全部费用。</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（2）贬值处理：由甲乙双方合议定价。</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（3）退货处理：乙方应退还甲方支付的合同款，同时应承担该货物的直接费用（运输、保险、检验、货款利息及银行手续费等）。</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3</w:t>
      </w:r>
      <w:r>
        <w:rPr>
          <w:rFonts w:hint="eastAsia"/>
          <w:b/>
          <w:bCs/>
          <w:color w:val="auto"/>
          <w:sz w:val="24"/>
          <w:shd w:val="clear" w:color="auto" w:fill="ffffff"/>
        </w:rPr>
        <w:t xml:space="preserve">．</w:t>
      </w:r>
      <w:r>
        <w:rPr>
          <w:rFonts w:hint="eastAsia"/>
          <w:color w:val="auto"/>
          <w:sz w:val="24"/>
          <w:szCs w:val="28"/>
          <w:shd w:val="clear" w:color="auto" w:fill="ffffff"/>
        </w:rPr>
        <w:t xml:space="preserve">定期检修、上门服务；</w:t>
      </w:r>
      <w:r>
        <w:rPr>
          <w:rFonts w:hint="eastAsia" w:ascii="宋体" w:hAnsi="宋体" w:cs="宋体"/>
          <w:b/>
          <w:bCs/>
          <w:color w:val="auto"/>
          <w:sz w:val="24"/>
        </w:rPr>
        <w:t xml:space="preserve">在质保期内，乙方负责为甲方的设备提供</w:t>
      </w:r>
      <w:r>
        <w:rPr>
          <w:rFonts w:ascii="宋体" w:hAnsi="宋体" w:cs="宋体"/>
          <w:b/>
          <w:bCs/>
          <w:color w:val="auto"/>
          <w:sz w:val="24"/>
        </w:rPr>
        <w:t xml:space="preserve">2</w:t>
      </w:r>
      <w:r>
        <w:rPr>
          <w:rFonts w:hint="eastAsia" w:ascii="宋体" w:hAnsi="宋体" w:cs="宋体"/>
          <w:b/>
          <w:bCs/>
          <w:color w:val="auto"/>
          <w:sz w:val="24"/>
        </w:rPr>
        <w:t xml:space="preserve">次/年巡检服务，并提供免费技术培训和现场技术指导。</w:t>
      </w:r>
      <w:r/>
    </w:p>
    <w:p>
      <w:pPr>
        <w:ind w:firstLine="480"/>
        <w:spacing w:line="520" w:lineRule="exact"/>
        <w:rPr>
          <w:rFonts w:ascii="宋体" w:hAnsi="宋体"/>
          <w:bCs/>
          <w:color w:val="auto"/>
          <w:sz w:val="24"/>
          <w:szCs w:val="28"/>
          <w:shd w:val="clear" w:color="auto" w:fill="ffffff"/>
        </w:rPr>
      </w:pPr>
      <w:r>
        <w:rPr>
          <w:rFonts w:hint="eastAsia"/>
          <w:color w:val="auto"/>
          <w:sz w:val="24"/>
          <w:szCs w:val="28"/>
          <w:shd w:val="clear" w:color="auto" w:fill="ffffff"/>
        </w:rPr>
        <w:t xml:space="preserve">4</w:t>
      </w:r>
      <w:r>
        <w:rPr>
          <w:rFonts w:hint="eastAsia"/>
          <w:b/>
          <w:bCs/>
          <w:color w:val="auto"/>
          <w:sz w:val="24"/>
          <w:shd w:val="clear" w:color="auto" w:fill="ffffff"/>
        </w:rPr>
        <w:t xml:space="preserve">．</w:t>
      </w:r>
      <w:r>
        <w:rPr>
          <w:rFonts w:hint="eastAsia"/>
          <w:color w:val="auto"/>
          <w:sz w:val="24"/>
          <w:szCs w:val="28"/>
          <w:shd w:val="clear" w:color="auto" w:fill="ffffff"/>
        </w:rPr>
        <w:t xml:space="preserve">质保期</w:t>
      </w:r>
      <w:r>
        <w:rPr>
          <w:rFonts w:hint="eastAsia"/>
          <w:color w:val="auto"/>
          <w:sz w:val="24"/>
          <w:szCs w:val="28"/>
          <w:shd w:val="clear" w:color="auto" w:fill="ffffff"/>
          <w:lang w:eastAsia="zh-CN"/>
        </w:rPr>
        <w:t xml:space="preserve">：</w:t>
      </w:r>
      <w:r>
        <w:rPr>
          <w:rFonts w:hint="eastAsia"/>
          <w:color w:val="auto"/>
          <w:sz w:val="24"/>
          <w:szCs w:val="28"/>
          <w:u w:val="single"/>
          <w:shd w:val="clear" w:color="auto" w:fill="ffffff"/>
          <w:lang w:eastAsia="zh-CN"/>
        </w:rPr>
        <w:t xml:space="preserve">耐用器材免费保修期至少8年（易损部件使用寿命不少于2年，更换后应确保使用8年）</w:t>
      </w:r>
      <w:r>
        <w:rPr>
          <w:rFonts w:hint="eastAsia"/>
          <w:color w:val="auto"/>
          <w:sz w:val="24"/>
          <w:szCs w:val="28"/>
          <w:u w:val="single"/>
          <w:shd w:val="clear" w:color="auto" w:fill="ffffff"/>
        </w:rPr>
        <w:t xml:space="preserve">；</w:t>
      </w:r>
      <w:r>
        <w:rPr>
          <w:rFonts w:hint="eastAsia" w:ascii="宋体" w:hAnsi="宋体"/>
          <w:bCs/>
          <w:color w:val="auto"/>
          <w:sz w:val="24"/>
          <w:szCs w:val="28"/>
          <w:shd w:val="clear" w:color="auto" w:fill="ffffff"/>
        </w:rPr>
        <w:t xml:space="preserve">质保期内服务响应时间应至少满足以下要求：</w:t>
      </w:r>
      <w:r/>
    </w:p>
    <w:p>
      <w:pPr>
        <w:ind w:firstLine="480"/>
        <w:spacing w:line="520" w:lineRule="exact"/>
        <w:rPr>
          <w:rFonts w:ascii="宋体" w:hAnsi="宋体"/>
          <w:bCs/>
          <w:color w:val="auto"/>
          <w:sz w:val="24"/>
          <w:szCs w:val="28"/>
          <w:shd w:val="clear" w:color="auto" w:fill="ffffff"/>
        </w:rPr>
      </w:pPr>
      <w:r>
        <w:rPr>
          <w:rFonts w:hint="eastAsia" w:ascii="宋体" w:hAnsi="宋体"/>
          <w:bCs/>
          <w:color w:val="auto"/>
          <w:sz w:val="24"/>
          <w:szCs w:val="28"/>
          <w:shd w:val="clear" w:color="auto" w:fill="ffffff"/>
        </w:rPr>
        <w:t xml:space="preserve">（1）故障报修的响应时间为即时，到达现场的时间为12小时，恢复时间为24小时内，并及时有效</w:t>
      </w:r>
      <w:r>
        <w:rPr>
          <w:rFonts w:hint="eastAsia" w:ascii="宋体" w:hAnsi="宋体"/>
          <w:bCs/>
          <w:color w:val="auto"/>
          <w:sz w:val="24"/>
          <w:szCs w:val="28"/>
          <w:shd w:val="clear" w:color="auto" w:fill="ffffff"/>
          <w:lang w:val="en-US" w:eastAsia="zh-CN"/>
        </w:rPr>
        <w:t xml:space="preserve">地</w:t>
      </w:r>
      <w:r>
        <w:rPr>
          <w:rFonts w:hint="eastAsia" w:ascii="宋体" w:hAnsi="宋体"/>
          <w:bCs/>
          <w:color w:val="auto"/>
          <w:sz w:val="24"/>
          <w:szCs w:val="28"/>
          <w:shd w:val="clear" w:color="auto" w:fill="ffffff"/>
        </w:rPr>
        <w:t xml:space="preserve">提供解决方案。</w:t>
      </w:r>
      <w:r/>
    </w:p>
    <w:p>
      <w:pPr>
        <w:ind w:firstLine="480"/>
        <w:spacing w:line="520" w:lineRule="exact"/>
        <w:rPr>
          <w:rFonts w:ascii="宋体" w:hAnsi="宋体"/>
          <w:bCs/>
          <w:color w:val="auto"/>
          <w:sz w:val="24"/>
          <w:szCs w:val="28"/>
          <w:shd w:val="clear" w:color="auto" w:fill="ffffff"/>
        </w:rPr>
      </w:pPr>
      <w:r>
        <w:rPr>
          <w:rFonts w:hint="eastAsia" w:ascii="宋体" w:hAnsi="宋体"/>
          <w:bCs/>
          <w:color w:val="auto"/>
          <w:sz w:val="24"/>
          <w:szCs w:val="28"/>
          <w:shd w:val="clear" w:color="auto" w:fill="ffffff"/>
        </w:rPr>
        <w:t xml:space="preserve">（2）免费维护期内，对采购人提出的合理服务要求，供应商必须</w:t>
      </w:r>
      <w:r>
        <w:rPr>
          <w:rFonts w:hint="eastAsia" w:ascii="宋体" w:hAnsi="宋体"/>
          <w:bCs/>
          <w:color w:val="auto"/>
          <w:sz w:val="24"/>
          <w:szCs w:val="28"/>
          <w:shd w:val="clear" w:color="auto" w:fill="ffffff"/>
          <w:lang w:val="en-US" w:eastAsia="zh-CN"/>
        </w:rPr>
        <w:t xml:space="preserve">及</w:t>
      </w:r>
      <w:r>
        <w:rPr>
          <w:rFonts w:hint="eastAsia" w:ascii="宋体" w:hAnsi="宋体"/>
          <w:bCs/>
          <w:color w:val="auto"/>
          <w:sz w:val="24"/>
          <w:szCs w:val="28"/>
          <w:shd w:val="clear" w:color="auto" w:fill="ffffff"/>
        </w:rPr>
        <w:t xml:space="preserve">时</w:t>
      </w:r>
      <w:r>
        <w:rPr>
          <w:rFonts w:hint="eastAsia" w:ascii="宋体" w:hAnsi="宋体"/>
          <w:bCs/>
          <w:color w:val="auto"/>
          <w:sz w:val="24"/>
          <w:szCs w:val="28"/>
          <w:shd w:val="clear" w:color="auto" w:fill="ffffff"/>
          <w:lang w:val="en-US" w:eastAsia="zh-CN"/>
        </w:rPr>
        <w:t xml:space="preserve">提供</w:t>
      </w:r>
      <w:r>
        <w:rPr>
          <w:rFonts w:hint="eastAsia" w:ascii="宋体" w:hAnsi="宋体"/>
          <w:bCs/>
          <w:color w:val="auto"/>
          <w:sz w:val="24"/>
          <w:szCs w:val="28"/>
          <w:shd w:val="clear" w:color="auto" w:fill="ffffff"/>
        </w:rPr>
        <w:t xml:space="preserve">电话、邮件及远程网络支持，并在2小时内到场服务。如不到场，采购人有权自行处理，相关费用由供应商负责。</w:t>
      </w:r>
      <w:r/>
    </w:p>
    <w:p>
      <w:pPr>
        <w:ind w:firstLine="480"/>
        <w:spacing w:line="520" w:lineRule="exact"/>
        <w:rPr>
          <w:color w:val="auto"/>
          <w:sz w:val="24"/>
          <w:szCs w:val="28"/>
          <w:shd w:val="clear" w:color="auto" w:fill="ffffff"/>
        </w:rPr>
      </w:pPr>
      <w:r>
        <w:rPr>
          <w:rFonts w:hint="eastAsia" w:ascii="宋体" w:hAnsi="宋体"/>
          <w:bCs/>
          <w:color w:val="auto"/>
          <w:sz w:val="24"/>
          <w:szCs w:val="28"/>
          <w:shd w:val="clear" w:color="auto" w:fill="ffffff"/>
        </w:rPr>
        <w:t xml:space="preserve">（3）所有的服务方式均为供应商上门保修，即由供应商派员到系统使用现场进行故障恢复，由此产生的一切费用均由供应商承担。</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5</w:t>
      </w:r>
      <w:r>
        <w:rPr>
          <w:rFonts w:hint="eastAsia"/>
          <w:b/>
          <w:bCs/>
          <w:color w:val="auto"/>
          <w:sz w:val="24"/>
          <w:shd w:val="clear" w:color="auto" w:fill="ffffff"/>
        </w:rPr>
        <w:t xml:space="preserve">．</w:t>
      </w:r>
      <w:r>
        <w:rPr>
          <w:rFonts w:hint="eastAsia"/>
          <w:color w:val="auto"/>
          <w:sz w:val="24"/>
          <w:szCs w:val="28"/>
          <w:shd w:val="clear" w:color="auto" w:fill="ffffff"/>
        </w:rPr>
        <w:t xml:space="preserve">解答用户在日常操作过程中的技术咨询；</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6</w:t>
      </w:r>
      <w:r>
        <w:rPr>
          <w:rFonts w:hint="eastAsia"/>
          <w:b/>
          <w:bCs/>
          <w:color w:val="auto"/>
          <w:sz w:val="24"/>
          <w:shd w:val="clear" w:color="auto" w:fill="ffffff"/>
        </w:rPr>
        <w:t xml:space="preserve">．</w:t>
      </w:r>
      <w:r>
        <w:rPr>
          <w:rFonts w:hint="eastAsia"/>
          <w:color w:val="auto"/>
          <w:sz w:val="24"/>
          <w:szCs w:val="28"/>
          <w:shd w:val="clear" w:color="auto" w:fill="ffffff"/>
        </w:rPr>
        <w:t xml:space="preserve">通过电话、传真、邮件等方式解决所有用户在操作过程中遇到的困难、问题和故障；</w:t>
      </w:r>
      <w:r/>
    </w:p>
    <w:p>
      <w:pPr>
        <w:ind w:firstLine="480"/>
        <w:spacing w:line="520" w:lineRule="exact"/>
        <w:rPr>
          <w:color w:val="auto"/>
          <w:sz w:val="24"/>
          <w:szCs w:val="28"/>
          <w:shd w:val="clear" w:color="auto" w:fill="ffffff"/>
        </w:rPr>
      </w:pPr>
      <w:r>
        <w:rPr>
          <w:rFonts w:hint="eastAsia"/>
          <w:color w:val="auto"/>
          <w:sz w:val="24"/>
          <w:szCs w:val="28"/>
          <w:shd w:val="clear" w:color="auto" w:fill="ffffff"/>
          <w:lang w:val="en-US" w:eastAsia="zh-CN"/>
        </w:rPr>
        <w:t xml:space="preserve">7</w:t>
      </w:r>
      <w:r>
        <w:rPr>
          <w:rFonts w:hint="eastAsia"/>
          <w:color w:val="auto"/>
          <w:sz w:val="24"/>
          <w:szCs w:val="28"/>
          <w:shd w:val="clear" w:color="auto" w:fill="ffffff"/>
        </w:rPr>
        <w:t xml:space="preserve">．解决因数据错误引起的无法办理相关业务的故障问题；</w:t>
      </w:r>
      <w:r/>
    </w:p>
    <w:p>
      <w:pPr>
        <w:ind w:firstLine="480"/>
        <w:spacing w:line="520" w:lineRule="exact"/>
        <w:rPr>
          <w:color w:val="auto"/>
          <w:sz w:val="24"/>
          <w:szCs w:val="28"/>
          <w:shd w:val="clear" w:color="auto" w:fill="ffffff"/>
        </w:rPr>
      </w:pPr>
      <w:r>
        <w:rPr>
          <w:rFonts w:hint="eastAsia"/>
          <w:color w:val="auto"/>
          <w:sz w:val="24"/>
          <w:szCs w:val="28"/>
          <w:shd w:val="clear" w:color="auto" w:fill="ffffff"/>
          <w:lang w:val="en-US" w:eastAsia="zh-CN"/>
        </w:rPr>
        <w:t xml:space="preserve">8</w:t>
      </w:r>
      <w:r>
        <w:rPr>
          <w:rFonts w:hint="eastAsia"/>
          <w:b/>
          <w:bCs/>
          <w:color w:val="auto"/>
          <w:sz w:val="24"/>
          <w:shd w:val="clear" w:color="auto" w:fill="ffffff"/>
        </w:rPr>
        <w:t xml:space="preserve">．</w:t>
      </w:r>
      <w:r>
        <w:rPr>
          <w:rFonts w:hint="eastAsia"/>
          <w:color w:val="auto"/>
          <w:sz w:val="24"/>
          <w:szCs w:val="28"/>
          <w:shd w:val="clear" w:color="auto" w:fill="ffffff"/>
        </w:rPr>
        <w:t xml:space="preserve">由于特殊情况需要现场维护的必须及时赶赴现场；</w:t>
      </w:r>
      <w:r/>
    </w:p>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十一、调试和验收</w:t>
      </w:r>
      <w:r/>
    </w:p>
    <w:p>
      <w:pPr>
        <w:ind w:firstLine="480"/>
        <w:spacing w:line="520" w:lineRule="exact"/>
        <w:rPr>
          <w:color w:val="auto"/>
          <w:sz w:val="24"/>
          <w:szCs w:val="28"/>
          <w:shd w:val="clear" w:color="auto" w:fill="ffffff"/>
        </w:rPr>
      </w:pPr>
      <w:r>
        <w:rPr>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甲方对乙方提交的货物依据招标文件上的技术规格要求和国家有关质量标准进行现场初步验收，外观、说明书符合招标文件技术要求的，给予签收，初步验收不合格的不予签收。货到后，甲方需在五个工作日内验收。全部安装完成，正常运行一周后，由采购人组织相关人员进行验收，验收合格后办理付款手续。验收标准按照国家有关质量标准、招标技术方案、合同、产品说明、招投标文件等进行验收。</w:t>
      </w:r>
      <w:r/>
    </w:p>
    <w:p>
      <w:pPr>
        <w:ind w:firstLine="480"/>
        <w:spacing w:line="520" w:lineRule="exact"/>
        <w:rPr>
          <w:rFonts w:hint="eastAsia" w:eastAsiaTheme="minorEastAsia"/>
          <w:color w:val="auto"/>
          <w:sz w:val="24"/>
          <w:szCs w:val="28"/>
          <w:shd w:val="clear" w:color="auto" w:fill="ffffff"/>
          <w:lang w:val="en-US" w:eastAsia="zh-CN"/>
        </w:rPr>
      </w:pPr>
      <w:r>
        <w:rPr>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乙方交货前应对产品</w:t>
      </w:r>
      <w:r>
        <w:rPr>
          <w:rFonts w:hint="eastAsia"/>
          <w:color w:val="auto"/>
          <w:sz w:val="24"/>
          <w:szCs w:val="28"/>
          <w:shd w:val="clear" w:color="auto" w:fill="ffffff"/>
          <w:lang w:val="en-US" w:eastAsia="zh-CN"/>
        </w:rPr>
        <w:t xml:space="preserve">进行</w:t>
      </w:r>
      <w:r>
        <w:rPr>
          <w:rFonts w:hint="eastAsia"/>
          <w:color w:val="auto"/>
          <w:sz w:val="24"/>
          <w:szCs w:val="28"/>
          <w:shd w:val="clear" w:color="auto" w:fill="ffffff"/>
        </w:rPr>
        <w:t xml:space="preserve">全面检查和对验收文件进行整理，并列出清单，作为甲方收货验收和使用的技术条件依据，检验的结果应随货物交甲方。</w:t>
      </w:r>
      <w:r>
        <w:rPr>
          <w:rFonts w:hint="eastAsia"/>
          <w:color w:val="auto"/>
          <w:sz w:val="24"/>
          <w:szCs w:val="28"/>
          <w:shd w:val="clear" w:color="auto" w:fill="ffffff"/>
          <w:lang w:val="en-US" w:eastAsia="zh-CN"/>
        </w:rPr>
        <w:t xml:space="preserve">并</w:t>
      </w:r>
      <w:r>
        <w:rPr>
          <w:rFonts w:hint="eastAsia"/>
          <w:color w:val="auto"/>
          <w:sz w:val="24"/>
          <w:szCs w:val="28"/>
          <w:shd w:val="clear" w:color="auto" w:fill="ffffff"/>
        </w:rPr>
        <w:t xml:space="preserve">根据招标要求进行产品安装、调试、测试、试运行。</w:t>
      </w:r>
      <w:r/>
    </w:p>
    <w:p>
      <w:pPr>
        <w:ind w:firstLine="480"/>
        <w:spacing w:line="520" w:lineRule="exact"/>
        <w:rPr>
          <w:color w:val="auto"/>
          <w:sz w:val="24"/>
          <w:szCs w:val="28"/>
          <w:u w:val="single"/>
          <w:shd w:val="clear" w:color="auto" w:fill="ffffff"/>
        </w:rPr>
      </w:pPr>
      <w:r>
        <w:rPr>
          <w:color w:val="auto"/>
          <w:sz w:val="24"/>
          <w:szCs w:val="28"/>
          <w:shd w:val="clear" w:color="auto" w:fill="ffffff"/>
        </w:rPr>
        <w:t xml:space="preserve">3</w:t>
      </w:r>
      <w:r>
        <w:rPr>
          <w:rFonts w:hint="eastAsia"/>
          <w:b/>
          <w:bCs/>
          <w:color w:val="auto"/>
          <w:sz w:val="24"/>
          <w:shd w:val="clear" w:color="auto" w:fill="ffffff"/>
        </w:rPr>
        <w:t xml:space="preserve">．</w:t>
      </w:r>
      <w:r>
        <w:rPr>
          <w:rFonts w:hint="eastAsia"/>
          <w:color w:val="auto"/>
          <w:sz w:val="24"/>
          <w:szCs w:val="28"/>
          <w:shd w:val="clear" w:color="auto" w:fill="ffffff"/>
        </w:rPr>
        <w:t xml:space="preserve">甲方对乙方提供的货物在使用前进行调试时，乙方需负责安装并培训甲方的使用操作人员，并协助甲方一起调试，直到符合技术要求，甲方才做最终验收。</w:t>
      </w:r>
      <w:r/>
    </w:p>
    <w:p>
      <w:pPr>
        <w:ind w:firstLine="482"/>
        <w:spacing w:line="520" w:lineRule="exact"/>
        <w:rPr>
          <w:rFonts w:hint="eastAsia" w:eastAsiaTheme="minorEastAsia"/>
          <w:b/>
          <w:bCs/>
          <w:color w:val="auto"/>
          <w:sz w:val="24"/>
          <w:szCs w:val="28"/>
          <w:shd w:val="clear" w:color="auto" w:fill="ffffff"/>
          <w:lang w:val="en-US" w:eastAsia="zh-CN"/>
        </w:rPr>
      </w:pPr>
      <w:r>
        <w:rPr>
          <w:b/>
          <w:bCs/>
          <w:color w:val="auto"/>
          <w:sz w:val="24"/>
          <w:szCs w:val="28"/>
          <w:shd w:val="clear" w:color="auto" w:fill="ffffff"/>
        </w:rPr>
        <w:t xml:space="preserve">4</w:t>
      </w:r>
      <w:r>
        <w:rPr>
          <w:rFonts w:hint="eastAsia"/>
          <w:b/>
          <w:bCs/>
          <w:color w:val="auto"/>
          <w:sz w:val="24"/>
          <w:shd w:val="clear" w:color="auto" w:fill="ffffff"/>
        </w:rPr>
        <w:t xml:space="preserve">．</w:t>
      </w:r>
      <w:r>
        <w:rPr>
          <w:rFonts w:hint="eastAsia"/>
          <w:b/>
          <w:bCs/>
          <w:color w:val="auto"/>
          <w:sz w:val="24"/>
          <w:szCs w:val="28"/>
          <w:shd w:val="clear" w:color="auto" w:fill="ffffff"/>
        </w:rPr>
        <w:t xml:space="preserve">甲方或甲方聘请技术专家或专业检测机构依据验收国家标准</w:t>
      </w:r>
      <w:r>
        <w:rPr>
          <w:rFonts w:hint="eastAsia" w:ascii="宋体" w:hAnsi="宋体"/>
          <w:b/>
          <w:bCs/>
          <w:color w:val="ff0000"/>
          <w:sz w:val="28"/>
          <w:szCs w:val="28"/>
          <w:lang w:eastAsia="zh-CN"/>
        </w:rPr>
        <w:t xml:space="preserve">GB19272-20</w:t>
      </w:r>
      <w:r>
        <w:rPr>
          <w:rFonts w:hint="eastAsia" w:ascii="宋体" w:hAnsi="宋体"/>
          <w:b/>
          <w:bCs/>
          <w:color w:val="ff0000"/>
          <w:sz w:val="28"/>
          <w:szCs w:val="28"/>
          <w:lang w:val="en-US" w:eastAsia="zh-CN"/>
        </w:rPr>
        <w:t xml:space="preserve">24</w:t>
      </w:r>
      <w:r>
        <w:rPr>
          <w:rFonts w:hint="eastAsia"/>
          <w:b/>
          <w:bCs/>
          <w:color w:val="auto"/>
          <w:sz w:val="24"/>
          <w:szCs w:val="28"/>
          <w:shd w:val="clear" w:color="auto" w:fill="ffffff"/>
        </w:rPr>
        <w:t xml:space="preserve">《室外健身器材的安全通用要求》并对产品进行验收，产品验收不合格的，甲方有权要求乙方更换为合格产品或终止合同，乙方无条件响应甲方要求，甲方不承担任何费用。验收时乙方必须在现场，并提供产品合格证、质量保证文件等相关证明材料，验收完毕后做出验收结果报告。</w:t>
      </w:r>
      <w:r/>
    </w:p>
    <w:p>
      <w:pPr>
        <w:ind w:firstLine="480"/>
        <w:spacing w:line="520" w:lineRule="exact"/>
        <w:rPr>
          <w:rFonts w:hint="eastAsia"/>
          <w:color w:val="auto"/>
          <w:sz w:val="24"/>
          <w:szCs w:val="28"/>
          <w:shd w:val="clear" w:color="auto" w:fill="ffffff"/>
        </w:rPr>
      </w:pPr>
      <w:r>
        <w:rPr>
          <w:color w:val="auto"/>
          <w:sz w:val="24"/>
          <w:szCs w:val="28"/>
          <w:shd w:val="clear" w:color="auto" w:fill="ffffff"/>
        </w:rPr>
        <w:t xml:space="preserve">5</w:t>
      </w:r>
      <w:r>
        <w:rPr>
          <w:rFonts w:hint="eastAsia"/>
          <w:b/>
          <w:bCs/>
          <w:color w:val="auto"/>
          <w:sz w:val="24"/>
          <w:shd w:val="clear" w:color="auto" w:fill="ffffff"/>
        </w:rPr>
        <w:t xml:space="preserve">．</w:t>
      </w:r>
      <w:r>
        <w:rPr>
          <w:rFonts w:hint="eastAsia"/>
          <w:color w:val="auto"/>
          <w:sz w:val="24"/>
          <w:szCs w:val="28"/>
          <w:shd w:val="clear" w:color="auto" w:fill="ffffff"/>
        </w:rPr>
        <w:t xml:space="preserve">验收时乙方必须在现场，验收完毕后作出验收结果报告。验收费用由甲乙双方协商解决。</w:t>
      </w:r>
      <w:r/>
    </w:p>
    <w:p>
      <w:pPr>
        <w:ind w:firstLine="480"/>
        <w:spacing w:line="520" w:lineRule="exact"/>
        <w:rPr>
          <w:b/>
          <w:color w:val="auto"/>
          <w:sz w:val="24"/>
          <w:szCs w:val="28"/>
          <w:shd w:val="clear" w:color="auto" w:fill="ffffff"/>
        </w:rPr>
      </w:pPr>
      <w:r>
        <w:rPr>
          <w:rFonts w:hint="eastAsia"/>
          <w:color w:val="auto"/>
          <w:sz w:val="24"/>
          <w:szCs w:val="28"/>
          <w:shd w:val="clear" w:color="auto" w:fill="ffffff"/>
          <w:lang w:val="en-US" w:eastAsia="zh-CN"/>
        </w:rPr>
        <w:t xml:space="preserve"> </w:t>
      </w:r>
      <w:r>
        <w:rPr>
          <w:rFonts w:hint="eastAsia"/>
          <w:b/>
          <w:color w:val="auto"/>
          <w:sz w:val="24"/>
          <w:szCs w:val="28"/>
          <w:shd w:val="clear" w:color="auto" w:fill="ffffff"/>
        </w:rPr>
        <w:t xml:space="preserve">十二、货物包装、发运及运输</w:t>
      </w:r>
      <w:r/>
    </w:p>
    <w:p>
      <w:pPr>
        <w:ind w:firstLine="480"/>
        <w:spacing w:line="520" w:lineRule="exact"/>
        <w:rPr>
          <w:color w:val="auto"/>
          <w:sz w:val="24"/>
          <w:szCs w:val="28"/>
          <w:shd w:val="clear" w:color="auto" w:fill="ffffff"/>
        </w:rPr>
      </w:pPr>
      <w:r>
        <w:rPr>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乙方应在货物发运前对其进行满足运输距离、防潮、防震、防锈和防破损装卸等要求包装，以保证货物安全运达甲方指定地点。</w:t>
      </w:r>
      <w:r/>
    </w:p>
    <w:p>
      <w:pPr>
        <w:ind w:firstLine="480"/>
        <w:spacing w:line="520" w:lineRule="exact"/>
        <w:rPr>
          <w:color w:val="auto"/>
          <w:sz w:val="24"/>
          <w:szCs w:val="28"/>
          <w:shd w:val="clear" w:color="auto" w:fill="ffffff"/>
        </w:rPr>
      </w:pPr>
      <w:r>
        <w:rPr>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使用说明书、质量检验证明书、随配附件和工具以及清单一并附于货物内。</w:t>
      </w:r>
      <w:r/>
    </w:p>
    <w:p>
      <w:pPr>
        <w:ind w:firstLine="480"/>
        <w:spacing w:line="520" w:lineRule="exact"/>
        <w:rPr>
          <w:color w:val="auto"/>
          <w:sz w:val="24"/>
          <w:szCs w:val="28"/>
          <w:shd w:val="clear" w:color="auto" w:fill="ffffff"/>
        </w:rPr>
      </w:pPr>
      <w:r>
        <w:rPr>
          <w:color w:val="auto"/>
          <w:sz w:val="24"/>
          <w:szCs w:val="28"/>
          <w:shd w:val="clear" w:color="auto" w:fill="ffffff"/>
        </w:rPr>
        <w:t xml:space="preserve">3</w:t>
      </w:r>
      <w:r>
        <w:rPr>
          <w:rFonts w:hint="eastAsia"/>
          <w:b/>
          <w:bCs/>
          <w:color w:val="auto"/>
          <w:sz w:val="24"/>
          <w:shd w:val="clear" w:color="auto" w:fill="ffffff"/>
        </w:rPr>
        <w:t xml:space="preserve">．</w:t>
      </w:r>
      <w:r>
        <w:rPr>
          <w:rFonts w:hint="eastAsia"/>
          <w:color w:val="auto"/>
          <w:sz w:val="24"/>
          <w:szCs w:val="28"/>
          <w:shd w:val="clear" w:color="auto" w:fill="ffffff"/>
        </w:rPr>
        <w:t xml:space="preserve">乙方在货物发运手续办理完毕后</w:t>
      </w:r>
      <w:r>
        <w:rPr>
          <w:color w:val="auto"/>
          <w:sz w:val="24"/>
          <w:szCs w:val="28"/>
          <w:shd w:val="clear" w:color="auto" w:fill="ffffff"/>
        </w:rPr>
        <w:t xml:space="preserve">24</w:t>
      </w:r>
      <w:r>
        <w:rPr>
          <w:rFonts w:hint="eastAsia"/>
          <w:color w:val="auto"/>
          <w:sz w:val="24"/>
          <w:szCs w:val="28"/>
          <w:shd w:val="clear" w:color="auto" w:fill="ffffff"/>
        </w:rPr>
        <w:t xml:space="preserve">小时内或货到甲方</w:t>
      </w:r>
      <w:r>
        <w:rPr>
          <w:color w:val="auto"/>
          <w:sz w:val="24"/>
          <w:szCs w:val="28"/>
          <w:shd w:val="clear" w:color="auto" w:fill="ffffff"/>
        </w:rPr>
        <w:t xml:space="preserve">48</w:t>
      </w:r>
      <w:r>
        <w:rPr>
          <w:rFonts w:hint="eastAsia"/>
          <w:color w:val="auto"/>
          <w:sz w:val="24"/>
          <w:szCs w:val="28"/>
          <w:shd w:val="clear" w:color="auto" w:fill="ffffff"/>
        </w:rPr>
        <w:t xml:space="preserve">小时前通知甲方，以准备接货。</w:t>
      </w:r>
      <w:r/>
    </w:p>
    <w:p>
      <w:pPr>
        <w:ind w:firstLine="480"/>
        <w:spacing w:line="520" w:lineRule="exact"/>
        <w:rPr>
          <w:color w:val="auto"/>
          <w:sz w:val="24"/>
          <w:szCs w:val="28"/>
          <w:shd w:val="clear" w:color="auto" w:fill="ffffff"/>
        </w:rPr>
      </w:pPr>
      <w:r>
        <w:rPr>
          <w:color w:val="auto"/>
          <w:sz w:val="24"/>
          <w:szCs w:val="28"/>
          <w:shd w:val="clear" w:color="auto" w:fill="ffffff"/>
        </w:rPr>
        <w:t xml:space="preserve">4</w:t>
      </w:r>
      <w:r>
        <w:rPr>
          <w:rFonts w:hint="eastAsia"/>
          <w:b/>
          <w:bCs/>
          <w:color w:val="auto"/>
          <w:sz w:val="24"/>
          <w:shd w:val="clear" w:color="auto" w:fill="ffffff"/>
        </w:rPr>
        <w:t xml:space="preserve">．</w:t>
      </w:r>
      <w:r>
        <w:rPr>
          <w:rFonts w:hint="eastAsia"/>
          <w:color w:val="auto"/>
          <w:sz w:val="24"/>
          <w:szCs w:val="28"/>
          <w:shd w:val="clear" w:color="auto" w:fill="ffffff"/>
        </w:rPr>
        <w:t xml:space="preserve">货物在交付甲方前发生的风险均由乙方负责。</w:t>
      </w:r>
      <w:r/>
    </w:p>
    <w:p>
      <w:pPr>
        <w:ind w:right="28" w:firstLine="480"/>
        <w:spacing w:line="520" w:lineRule="exact"/>
        <w:rPr>
          <w:color w:val="auto"/>
          <w:sz w:val="24"/>
          <w:szCs w:val="28"/>
          <w:shd w:val="clear" w:color="auto" w:fill="ffffff"/>
        </w:rPr>
      </w:pPr>
      <w:r>
        <w:rPr>
          <w:color w:val="auto"/>
          <w:sz w:val="24"/>
          <w:szCs w:val="28"/>
          <w:shd w:val="clear" w:color="auto" w:fill="ffffff"/>
        </w:rPr>
        <w:t xml:space="preserve">5</w:t>
      </w:r>
      <w:r>
        <w:rPr>
          <w:rFonts w:hint="eastAsia"/>
          <w:b/>
          <w:bCs/>
          <w:color w:val="auto"/>
          <w:sz w:val="24"/>
          <w:shd w:val="clear" w:color="auto" w:fill="ffffff"/>
        </w:rPr>
        <w:t xml:space="preserve">．</w:t>
      </w:r>
      <w:r>
        <w:rPr>
          <w:rFonts w:hint="eastAsia"/>
          <w:color w:val="auto"/>
          <w:sz w:val="24"/>
          <w:szCs w:val="28"/>
          <w:shd w:val="clear" w:color="auto" w:fill="ffffff"/>
        </w:rPr>
        <w:t xml:space="preserve">货物在规定的交付期限内由乙方送达甲方指定的地点视为交付，乙方同时需通知甲方货物已送达。</w:t>
      </w:r>
      <w:r/>
    </w:p>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十三、违约责任</w:t>
      </w:r>
      <w:r/>
    </w:p>
    <w:p>
      <w:pPr>
        <w:ind w:firstLine="480"/>
        <w:spacing w:line="520" w:lineRule="exact"/>
        <w:rPr>
          <w:b/>
          <w:color w:val="auto"/>
          <w:sz w:val="24"/>
          <w:szCs w:val="28"/>
          <w:shd w:val="clear" w:color="auto" w:fill="ffffff"/>
        </w:rPr>
      </w:pPr>
      <w:r>
        <w:rPr>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甲方无正当理由拒收货物的，甲方向乙方偿付拒收</w:t>
      </w:r>
      <w:r>
        <w:rPr>
          <w:rFonts w:hint="eastAsia"/>
          <w:color w:val="auto"/>
          <w:sz w:val="24"/>
          <w:szCs w:val="28"/>
          <w:shd w:val="clear" w:color="auto" w:fill="ffffff"/>
          <w:lang w:val="en-US" w:eastAsia="zh-CN"/>
        </w:rPr>
        <w:t xml:space="preserve">货物</w:t>
      </w:r>
      <w:r>
        <w:rPr>
          <w:rFonts w:hint="eastAsia"/>
          <w:color w:val="auto"/>
          <w:sz w:val="24"/>
          <w:szCs w:val="28"/>
          <w:shd w:val="clear" w:color="auto" w:fill="ffffff"/>
        </w:rPr>
        <w:t xml:space="preserve">总值的</w:t>
      </w:r>
      <w:r>
        <w:rPr>
          <w:rFonts w:hint="eastAsia"/>
          <w:color w:val="auto"/>
          <w:sz w:val="24"/>
          <w:szCs w:val="28"/>
          <w:shd w:val="clear" w:color="auto" w:fill="ffffff"/>
          <w:lang w:eastAsia="zh-CN"/>
        </w:rPr>
        <w:t xml:space="preserve">5%</w:t>
      </w:r>
      <w:r>
        <w:rPr>
          <w:rFonts w:hint="eastAsia"/>
          <w:color w:val="auto"/>
          <w:sz w:val="24"/>
          <w:szCs w:val="28"/>
          <w:shd w:val="clear" w:color="auto" w:fill="ffffff"/>
          <w:lang w:val="en-US" w:eastAsia="zh-CN"/>
        </w:rPr>
        <w:t xml:space="preserve">作为</w:t>
      </w:r>
      <w:r>
        <w:rPr>
          <w:rFonts w:hint="eastAsia"/>
          <w:color w:val="auto"/>
          <w:sz w:val="24"/>
          <w:szCs w:val="28"/>
          <w:shd w:val="clear" w:color="auto" w:fill="ffffff"/>
        </w:rPr>
        <w:t xml:space="preserve">违约金。</w:t>
      </w:r>
      <w:r/>
    </w:p>
    <w:p>
      <w:pPr>
        <w:ind w:firstLine="480"/>
        <w:spacing w:line="520" w:lineRule="exact"/>
        <w:rPr>
          <w:color w:val="auto"/>
          <w:sz w:val="24"/>
          <w:szCs w:val="28"/>
          <w:shd w:val="clear" w:color="auto" w:fill="ffffff"/>
        </w:rPr>
      </w:pPr>
      <w:r>
        <w:rPr>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甲方无故逾期验收和办理货款支付手续的，甲方应按逾期付款总额每日万分之五向乙方支付违约金。</w:t>
      </w:r>
      <w:r/>
    </w:p>
    <w:p>
      <w:pPr>
        <w:ind w:firstLine="480"/>
        <w:spacing w:line="520" w:lineRule="exact"/>
        <w:rPr>
          <w:color w:val="auto"/>
          <w:sz w:val="24"/>
          <w:szCs w:val="28"/>
          <w:shd w:val="clear" w:color="auto" w:fill="ffffff"/>
        </w:rPr>
      </w:pPr>
      <w:r>
        <w:rPr>
          <w:color w:val="auto"/>
          <w:sz w:val="24"/>
          <w:szCs w:val="28"/>
          <w:shd w:val="clear" w:color="auto" w:fill="ffffff"/>
        </w:rPr>
        <w:t xml:space="preserve">3</w:t>
      </w:r>
      <w:r>
        <w:rPr>
          <w:rFonts w:hint="eastAsia"/>
          <w:b/>
          <w:bCs/>
          <w:color w:val="auto"/>
          <w:sz w:val="24"/>
          <w:shd w:val="clear" w:color="auto" w:fill="ffffff"/>
        </w:rPr>
        <w:t xml:space="preserve">．</w:t>
      </w:r>
      <w:r>
        <w:rPr>
          <w:rFonts w:hint="eastAsia"/>
          <w:color w:val="auto"/>
          <w:sz w:val="24"/>
          <w:szCs w:val="28"/>
          <w:shd w:val="clear" w:color="auto" w:fill="ffffff"/>
        </w:rPr>
        <w:t xml:space="preserve">乙方逾期交付货物的，乙方应按逾期交货总额每日千分之五向甲方支付违约金，由甲方从待付货款中扣除。逾期超过约定日期</w:t>
      </w:r>
      <w:r>
        <w:rPr>
          <w:color w:val="auto"/>
          <w:sz w:val="24"/>
          <w:szCs w:val="28"/>
          <w:shd w:val="clear" w:color="auto" w:fill="ffffff"/>
        </w:rPr>
        <w:t xml:space="preserve">10</w:t>
      </w:r>
      <w:r>
        <w:rPr>
          <w:rFonts w:hint="eastAsia"/>
          <w:color w:val="auto"/>
          <w:sz w:val="24"/>
          <w:szCs w:val="28"/>
          <w:shd w:val="clear" w:color="auto" w:fill="ffffff"/>
        </w:rPr>
        <w:t xml:space="preserve">个工作日不能交货的，甲方可解除本合同。乙方因逾期交货或因其他违约行为导致甲方解除合同的，其履约保证金不予退还，如造成甲方损失超过履约保证金的，超出部分由乙方继续承担赔偿责任。</w:t>
      </w:r>
      <w:r/>
    </w:p>
    <w:p>
      <w:pPr>
        <w:ind w:firstLine="480"/>
        <w:spacing w:line="520" w:lineRule="exact"/>
        <w:rPr>
          <w:color w:val="auto"/>
          <w:sz w:val="24"/>
          <w:szCs w:val="28"/>
          <w:shd w:val="clear" w:color="auto" w:fill="ffffff"/>
        </w:rPr>
      </w:pPr>
      <w:r>
        <w:rPr>
          <w:color w:val="auto"/>
          <w:sz w:val="24"/>
          <w:szCs w:val="28"/>
          <w:shd w:val="clear" w:color="auto" w:fill="ffffff"/>
        </w:rPr>
        <w:t xml:space="preserve">4</w:t>
      </w:r>
      <w:r>
        <w:rPr>
          <w:rFonts w:hint="eastAsia"/>
          <w:b/>
          <w:bCs/>
          <w:color w:val="auto"/>
          <w:sz w:val="24"/>
          <w:shd w:val="clear" w:color="auto" w:fill="ffffff"/>
        </w:rPr>
        <w:t xml:space="preserve">．</w:t>
      </w:r>
      <w:r>
        <w:rPr>
          <w:rFonts w:hint="eastAsia"/>
          <w:color w:val="auto"/>
          <w:sz w:val="24"/>
          <w:szCs w:val="28"/>
          <w:shd w:val="clear" w:color="auto" w:fill="ffffff"/>
        </w:rPr>
        <w:t xml:space="preserve">乙方所交的货</w:t>
      </w:r>
      <w:r>
        <w:rPr>
          <w:rFonts w:hint="eastAsia" w:ascii="宋体" w:hAnsi="宋体"/>
          <w:color w:val="auto"/>
          <w:sz w:val="24"/>
          <w:szCs w:val="28"/>
          <w:shd w:val="clear" w:color="auto" w:fill="ffffff"/>
        </w:rPr>
        <w:t xml:space="preserve">物品种、型号、</w:t>
      </w:r>
      <w:r>
        <w:rPr>
          <w:rFonts w:hint="eastAsia"/>
          <w:color w:val="auto"/>
          <w:sz w:val="24"/>
          <w:szCs w:val="28"/>
          <w:shd w:val="clear" w:color="auto" w:fill="ffffff"/>
        </w:rPr>
        <w:t xml:space="preserve">规格、技术参数、质量</w:t>
      </w:r>
      <w:r>
        <w:rPr>
          <w:rFonts w:hint="eastAsia"/>
          <w:color w:val="auto"/>
          <w:sz w:val="24"/>
          <w:szCs w:val="28"/>
          <w:shd w:val="clear" w:color="auto" w:fill="ffffff"/>
          <w:lang w:val="en-US" w:eastAsia="zh-CN"/>
        </w:rPr>
        <w:t xml:space="preserve">等</w:t>
      </w:r>
      <w:r>
        <w:rPr>
          <w:rFonts w:hint="eastAsia"/>
          <w:color w:val="auto"/>
          <w:sz w:val="24"/>
          <w:szCs w:val="28"/>
          <w:shd w:val="clear" w:color="auto" w:fill="ffffff"/>
        </w:rPr>
        <w:t xml:space="preserve">不符合合同规定及招标文件规定标准的，甲方有权拒收该货物，乙方愿意更换货物但逾期交货的，按乙方逾期交货处理。乙方拒绝更换货物的，甲方可单方面解除合同。</w:t>
      </w:r>
      <w:r/>
    </w:p>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十四、不可抗力事件处理</w:t>
      </w:r>
      <w:r/>
    </w:p>
    <w:p>
      <w:pPr>
        <w:ind w:firstLine="480"/>
        <w:spacing w:line="520" w:lineRule="exact"/>
        <w:rPr>
          <w:color w:val="auto"/>
          <w:sz w:val="24"/>
          <w:szCs w:val="28"/>
          <w:shd w:val="clear" w:color="auto" w:fill="ffffff"/>
        </w:rPr>
      </w:pPr>
      <w:r>
        <w:rPr>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在合同有效期内，任何一方因不可抗力事件导致不能履行合同，则合同履行期可延长，其延长期与不可抗力影响期相同。</w:t>
      </w:r>
      <w:r/>
    </w:p>
    <w:p>
      <w:pPr>
        <w:ind w:firstLine="480"/>
        <w:spacing w:line="520" w:lineRule="exact"/>
        <w:rPr>
          <w:color w:val="auto"/>
          <w:sz w:val="24"/>
          <w:szCs w:val="28"/>
          <w:shd w:val="clear" w:color="auto" w:fill="ffffff"/>
        </w:rPr>
      </w:pPr>
      <w:r>
        <w:rPr>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不可抗力事件发生后，应立即通知对方，并寄送有关权威机构出具的证明。</w:t>
      </w:r>
      <w:r/>
    </w:p>
    <w:p>
      <w:pPr>
        <w:ind w:firstLine="480"/>
        <w:spacing w:line="520" w:lineRule="exact"/>
        <w:rPr>
          <w:color w:val="auto"/>
          <w:sz w:val="24"/>
          <w:szCs w:val="28"/>
          <w:shd w:val="clear" w:color="auto" w:fill="ffffff"/>
        </w:rPr>
      </w:pPr>
      <w:r>
        <w:rPr>
          <w:color w:val="auto"/>
          <w:sz w:val="24"/>
          <w:szCs w:val="28"/>
          <w:shd w:val="clear" w:color="auto" w:fill="ffffff"/>
        </w:rPr>
        <w:t xml:space="preserve">3</w:t>
      </w:r>
      <w:r>
        <w:rPr>
          <w:rFonts w:hint="eastAsia"/>
          <w:b/>
          <w:bCs/>
          <w:color w:val="auto"/>
          <w:sz w:val="24"/>
          <w:shd w:val="clear" w:color="auto" w:fill="ffffff"/>
        </w:rPr>
        <w:t xml:space="preserve">．</w:t>
      </w:r>
      <w:r>
        <w:rPr>
          <w:rFonts w:hint="eastAsia"/>
          <w:color w:val="auto"/>
          <w:sz w:val="24"/>
          <w:szCs w:val="28"/>
          <w:shd w:val="clear" w:color="auto" w:fill="ffffff"/>
        </w:rPr>
        <w:t xml:space="preserve">不可抗力事件延续</w:t>
      </w:r>
      <w:r>
        <w:rPr>
          <w:color w:val="auto"/>
          <w:sz w:val="24"/>
          <w:szCs w:val="28"/>
          <w:shd w:val="clear" w:color="auto" w:fill="ffffff"/>
        </w:rPr>
        <w:t xml:space="preserve">120</w:t>
      </w:r>
      <w:r>
        <w:rPr>
          <w:rFonts w:hint="eastAsia"/>
          <w:color w:val="auto"/>
          <w:sz w:val="24"/>
          <w:szCs w:val="28"/>
          <w:shd w:val="clear" w:color="auto" w:fill="ffffff"/>
        </w:rPr>
        <w:t xml:space="preserve">天以上，双方应通过友好协商，确定是否继续履行合同。</w:t>
      </w:r>
      <w:r/>
    </w:p>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十五、诉讼</w:t>
      </w:r>
      <w:r>
        <w:rPr>
          <w:rFonts w:hint="eastAsia"/>
          <w:b/>
          <w:color w:val="auto"/>
          <w:sz w:val="24"/>
          <w:szCs w:val="28"/>
          <w:shd w:val="clear" w:color="auto" w:fill="ffffff"/>
          <w:lang w:val="en-US" w:eastAsia="zh-CN"/>
        </w:rPr>
        <w:t xml:space="preserve">程序</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双方在执行合同中所发生的一切争议，应通过协商解决。如协商不成，可向合同签订地法院起诉，合同签订地在此约定为泰州市。</w:t>
      </w:r>
      <w:r/>
    </w:p>
    <w:p>
      <w:pPr>
        <w:ind w:firstLine="482"/>
        <w:spacing w:line="520" w:lineRule="exact"/>
        <w:rPr>
          <w:rFonts w:hint="eastAsia"/>
          <w:b/>
          <w:color w:val="auto"/>
          <w:sz w:val="24"/>
          <w:szCs w:val="28"/>
          <w:shd w:val="clear" w:color="auto" w:fill="ffffff"/>
          <w:lang w:val="en-US" w:eastAsia="zh-CN"/>
        </w:rPr>
      </w:pPr>
      <w:r>
        <w:rPr>
          <w:rFonts w:hint="eastAsia"/>
          <w:b/>
          <w:color w:val="auto"/>
          <w:sz w:val="24"/>
          <w:szCs w:val="28"/>
          <w:shd w:val="clear" w:color="auto" w:fill="ffffff"/>
        </w:rPr>
        <w:t xml:space="preserve">十</w:t>
      </w:r>
      <w:r>
        <w:rPr>
          <w:rFonts w:hint="eastAsia"/>
          <w:b/>
          <w:color w:val="auto"/>
          <w:sz w:val="24"/>
          <w:szCs w:val="28"/>
          <w:shd w:val="clear" w:color="auto" w:fill="ffffff"/>
          <w:lang w:val="en-US" w:eastAsia="zh-CN"/>
        </w:rPr>
        <w:t xml:space="preserve">六</w:t>
      </w:r>
      <w:r>
        <w:rPr>
          <w:rFonts w:hint="eastAsia"/>
          <w:b/>
          <w:color w:val="auto"/>
          <w:sz w:val="24"/>
          <w:szCs w:val="28"/>
          <w:shd w:val="clear" w:color="auto" w:fill="ffffff"/>
        </w:rPr>
        <w:t xml:space="preserve">、合同生效及其</w:t>
      </w:r>
      <w:r>
        <w:rPr>
          <w:rFonts w:hint="eastAsia"/>
          <w:b/>
          <w:color w:val="auto"/>
          <w:sz w:val="24"/>
          <w:szCs w:val="28"/>
          <w:shd w:val="clear" w:color="auto" w:fill="ffffff"/>
          <w:lang w:val="en-US" w:eastAsia="zh-CN"/>
        </w:rPr>
        <w:t xml:space="preserve">他</w:t>
      </w:r>
      <w:r/>
    </w:p>
    <w:p>
      <w:pPr>
        <w:ind w:firstLine="480"/>
        <w:spacing w:line="520" w:lineRule="exact"/>
        <w:rPr>
          <w:color w:val="auto"/>
          <w:sz w:val="24"/>
          <w:szCs w:val="28"/>
          <w:shd w:val="clear" w:color="auto" w:fill="ffffff"/>
        </w:rPr>
      </w:pPr>
      <w:r>
        <w:rPr>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合同经双方法定代表人或授权代表人签字并加盖单位公章。</w:t>
      </w:r>
      <w:r/>
    </w:p>
    <w:p>
      <w:pPr>
        <w:ind w:firstLine="480"/>
        <w:spacing w:line="520" w:lineRule="exact"/>
        <w:rPr>
          <w:color w:val="auto"/>
          <w:sz w:val="24"/>
          <w:szCs w:val="28"/>
          <w:shd w:val="clear" w:color="auto" w:fill="ffffff"/>
        </w:rPr>
      </w:pPr>
      <w:r>
        <w:rPr>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本合同未尽事宜，遵照《中华人民共和国民法典》有关条文执行。</w:t>
      </w:r>
      <w:r/>
    </w:p>
    <w:p>
      <w:pPr>
        <w:ind w:firstLine="480"/>
        <w:spacing w:line="520" w:lineRule="exact"/>
        <w:rPr>
          <w:color w:val="auto"/>
          <w:sz w:val="24"/>
          <w:szCs w:val="28"/>
          <w:shd w:val="clear" w:color="auto" w:fill="ffffff"/>
        </w:rPr>
      </w:pPr>
      <w:r>
        <w:rPr>
          <w:color w:val="auto"/>
          <w:sz w:val="24"/>
          <w:szCs w:val="28"/>
          <w:shd w:val="clear" w:color="auto" w:fill="ffffff"/>
        </w:rPr>
        <w:t xml:space="preserve">3</w:t>
      </w:r>
      <w:r>
        <w:rPr>
          <w:rFonts w:hint="eastAsia"/>
          <w:b/>
          <w:bCs/>
          <w:color w:val="auto"/>
          <w:sz w:val="24"/>
          <w:shd w:val="clear" w:color="auto" w:fill="ffffff"/>
        </w:rPr>
        <w:t xml:space="preserve">．</w:t>
      </w:r>
      <w:r>
        <w:rPr>
          <w:rFonts w:hint="eastAsia"/>
          <w:color w:val="auto"/>
          <w:sz w:val="24"/>
          <w:szCs w:val="28"/>
          <w:shd w:val="clear" w:color="auto" w:fill="ffffff"/>
        </w:rPr>
        <w:t xml:space="preserve">本合同正本一式四份，具有同等法律效力，甲方、乙方各执两份。</w:t>
      </w:r>
      <w:r/>
    </w:p>
    <w:p>
      <w:pPr>
        <w:ind w:left="480" w:hanging="480"/>
        <w:spacing w:line="520" w:lineRule="exact"/>
        <w:rPr>
          <w:color w:val="auto"/>
          <w:sz w:val="24"/>
          <w:szCs w:val="28"/>
          <w:shd w:val="clear" w:color="auto" w:fill="ffffff"/>
        </w:rPr>
      </w:pPr>
      <w:r>
        <w:rPr>
          <w:color w:val="auto"/>
          <w:sz w:val="24"/>
          <w:szCs w:val="28"/>
          <w:shd w:val="clear" w:color="auto" w:fill="ffffff"/>
        </w:rPr>
      </w:r>
      <w:r/>
    </w:p>
    <w:p>
      <w:pPr>
        <w:ind w:left="480" w:hanging="480"/>
        <w:spacing w:line="520" w:lineRule="exact"/>
        <w:rPr>
          <w:color w:val="auto"/>
          <w:sz w:val="24"/>
          <w:szCs w:val="28"/>
          <w:shd w:val="clear" w:color="auto" w:fill="ffffff"/>
        </w:rPr>
      </w:pPr>
      <w:r>
        <w:rPr>
          <w:rFonts w:hint="eastAsia"/>
          <w:color w:val="auto"/>
          <w:sz w:val="24"/>
          <w:szCs w:val="28"/>
          <w:shd w:val="clear" w:color="auto" w:fill="ffffff"/>
        </w:rPr>
        <w:t xml:space="preserve">甲方：                                     乙方：</w:t>
      </w:r>
      <w:r/>
    </w:p>
    <w:p>
      <w:pPr>
        <w:spacing w:line="520" w:lineRule="exact"/>
        <w:rPr>
          <w:color w:val="auto"/>
          <w:sz w:val="24"/>
          <w:szCs w:val="28"/>
          <w:shd w:val="clear" w:color="auto" w:fill="ffffff"/>
        </w:rPr>
      </w:pPr>
      <w:r>
        <w:rPr>
          <w:rFonts w:hint="eastAsia"/>
          <w:color w:val="auto"/>
          <w:sz w:val="24"/>
          <w:szCs w:val="28"/>
          <w:shd w:val="clear" w:color="auto" w:fill="ffffff"/>
        </w:rPr>
        <w:t xml:space="preserve">地址：                                     地址：</w:t>
      </w:r>
      <w:r/>
    </w:p>
    <w:p>
      <w:pPr>
        <w:spacing w:line="520" w:lineRule="exact"/>
        <w:rPr>
          <w:color w:val="auto"/>
          <w:sz w:val="24"/>
          <w:szCs w:val="28"/>
          <w:shd w:val="clear" w:color="auto" w:fill="ffffff"/>
        </w:rPr>
      </w:pPr>
      <w:r>
        <w:rPr>
          <w:rFonts w:hint="eastAsia"/>
          <w:color w:val="auto"/>
          <w:sz w:val="24"/>
          <w:szCs w:val="28"/>
          <w:shd w:val="clear" w:color="auto" w:fill="ffffff"/>
        </w:rPr>
        <w:t xml:space="preserve">法定代表人或授权代表：                     法定代表人或授权代表：</w:t>
      </w:r>
      <w:r/>
    </w:p>
    <w:p>
      <w:pPr>
        <w:spacing w:line="520" w:lineRule="exact"/>
        <w:rPr>
          <w:rFonts w:hint="eastAsia"/>
          <w:color w:val="auto"/>
          <w:sz w:val="24"/>
          <w:szCs w:val="28"/>
          <w:shd w:val="clear" w:color="auto" w:fill="ffffff"/>
        </w:rPr>
      </w:pPr>
      <w:r>
        <w:rPr>
          <w:rFonts w:hint="eastAsia"/>
          <w:color w:val="auto"/>
          <w:sz w:val="24"/>
          <w:szCs w:val="28"/>
          <w:shd w:val="clear" w:color="auto" w:fill="ffffff"/>
        </w:rPr>
        <w:t xml:space="preserve">联系电话：                                 联系电话：</w:t>
      </w:r>
      <w:r/>
    </w:p>
    <w:p>
      <w:pPr>
        <w:rPr>
          <w:rFonts w:hint="eastAsia"/>
          <w:color w:val="auto"/>
          <w:sz w:val="24"/>
          <w:szCs w:val="28"/>
          <w:shd w:val="clear" w:color="auto" w:fill="ffffff"/>
        </w:rPr>
      </w:pPr>
      <w:r>
        <w:rPr>
          <w:rFonts w:hint="eastAsia"/>
          <w:color w:val="auto"/>
          <w:sz w:val="24"/>
          <w:szCs w:val="28"/>
          <w:shd w:val="clear" w:color="auto" w:fill="ffffff"/>
        </w:rPr>
        <w:br w:type="page" w:clear="all"/>
      </w:r>
      <w:r/>
    </w:p>
    <w:p>
      <w:pPr>
        <w:spacing w:line="520" w:lineRule="exact"/>
        <w:rPr>
          <w:rFonts w:hint="eastAsia"/>
          <w:color w:val="auto"/>
          <w:sz w:val="24"/>
          <w:szCs w:val="28"/>
          <w:shd w:val="clear" w:color="auto" w:fill="ffffff"/>
        </w:rPr>
      </w:pPr>
      <w:r>
        <w:rPr>
          <w:rFonts w:hint="eastAsia"/>
          <w:color w:val="auto"/>
          <w:sz w:val="24"/>
          <w:szCs w:val="28"/>
          <w:shd w:val="clear" w:color="auto" w:fill="ffffff"/>
        </w:rPr>
      </w:r>
      <w:bookmarkEnd w:id="165"/>
      <w:r/>
    </w:p>
    <w:p>
      <w:pPr>
        <w:spacing w:line="520" w:lineRule="exact"/>
        <w:rPr>
          <w:color w:val="auto"/>
          <w:sz w:val="24"/>
          <w:szCs w:val="28"/>
          <w:shd w:val="clear" w:color="auto" w:fill="ffffff"/>
        </w:rPr>
      </w:pPr>
      <w:r>
        <w:rPr>
          <w:color w:val="auto"/>
          <w:sz w:val="24"/>
          <w:szCs w:val="28"/>
          <w:shd w:val="clear" w:color="auto" w:fill="ffffff"/>
        </w:rPr>
      </w:r>
      <w:r/>
    </w:p>
    <w:p>
      <w:pPr>
        <w:pStyle w:val="669"/>
        <w:numPr>
          <w:ilvl w:val="0"/>
          <w:numId w:val="1"/>
        </w:numPr>
        <w:ind w:left="2702" w:firstLine="0"/>
        <w:jc w:val="left"/>
        <w:keepLines w:val="0"/>
        <w:keepNext w:val="0"/>
        <w:pageBreakBefore w:val="0"/>
        <w:spacing w:before="20" w:after="0" w:line="240" w:lineRule="auto"/>
        <w:widowControl w:val="off"/>
        <w:rPr>
          <w:rFonts w:hint="eastAsia"/>
          <w:color w:val="auto"/>
        </w:rPr>
      </w:pPr>
      <w:r/>
      <w:bookmarkStart w:id="168" w:name="_Toc11448"/>
      <w:r>
        <w:rPr>
          <w:rFonts w:hint="eastAsia"/>
          <w:color w:val="auto"/>
        </w:rPr>
        <w:t xml:space="preserve">采购需求</w:t>
      </w:r>
      <w:bookmarkEnd w:id="168"/>
      <w:r/>
      <w:bookmarkStart w:id="169" w:name="_Toc49090575"/>
      <w:r/>
      <w:bookmarkEnd w:id="169"/>
      <w:r/>
      <w:bookmarkStart w:id="170" w:name="_Toc26554093"/>
      <w:r/>
      <w:bookmarkEnd w:id="170"/>
      <w:r/>
      <w:r/>
    </w:p>
    <w:p>
      <w:pPr>
        <w:numPr>
          <w:ilvl w:val="0"/>
          <w:numId w:val="0"/>
        </w:numPr>
        <w:jc w:val="both"/>
        <w:widowControl w:val="off"/>
        <w:rPr>
          <w:color w:val="auto"/>
        </w:rPr>
      </w:pPr>
      <w:r>
        <w:rPr>
          <w:color w:val="auto"/>
        </w:rPr>
      </w:r>
      <w:r/>
    </w:p>
    <w:p>
      <w:pPr>
        <w:numPr>
          <w:ilvl w:val="0"/>
          <w:numId w:val="2"/>
        </w:numPr>
        <w:ind w:left="567" w:hanging="567"/>
        <w:spacing w:line="360" w:lineRule="auto"/>
        <w:rPr>
          <w:rFonts w:ascii="宋体" w:hAnsi="宋体" w:cs="宋体"/>
          <w:b/>
          <w:color w:val="auto"/>
          <w:sz w:val="24"/>
          <w:szCs w:val="21"/>
        </w:rPr>
        <w:outlineLvl w:val="2"/>
      </w:pPr>
      <w:r/>
      <w:bookmarkStart w:id="171" w:name="_Toc22546"/>
      <w:r>
        <w:rPr>
          <w:rFonts w:hint="eastAsia" w:ascii="宋体" w:hAnsi="宋体" w:cs="宋体"/>
          <w:b/>
          <w:color w:val="auto"/>
          <w:sz w:val="24"/>
          <w:szCs w:val="21"/>
        </w:rPr>
        <w:t xml:space="preserve">采购内容</w:t>
      </w:r>
      <w:bookmarkEnd w:id="171"/>
      <w:r/>
      <w:r/>
    </w:p>
    <w:p>
      <w:pPr>
        <w:numPr>
          <w:ilvl w:val="0"/>
          <w:numId w:val="3"/>
        </w:numPr>
        <w:spacing w:line="360" w:lineRule="auto"/>
        <w:rPr>
          <w:rFonts w:hint="eastAsia" w:ascii="宋体" w:hAnsi="宋体" w:cs="宋体"/>
          <w:b/>
          <w:color w:val="auto"/>
          <w:sz w:val="24"/>
          <w:szCs w:val="21"/>
        </w:rPr>
        <w:outlineLvl w:val="2"/>
      </w:pPr>
      <w:r/>
      <w:bookmarkStart w:id="172" w:name="_Toc9477"/>
      <w:r>
        <w:rPr>
          <w:rFonts w:hint="eastAsia" w:ascii="宋体" w:hAnsi="宋体" w:cs="宋体"/>
          <w:b/>
          <w:color w:val="auto"/>
          <w:sz w:val="24"/>
          <w:szCs w:val="21"/>
        </w:rPr>
        <w:t xml:space="preserve">设备配置清单</w:t>
      </w:r>
      <w:bookmarkEnd w:id="172"/>
      <w:r/>
      <w:r/>
    </w:p>
    <w:tbl>
      <w:tblPr>
        <w:tblStyle w:val="7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1116"/>
        <w:gridCol w:w="699"/>
        <w:gridCol w:w="4793"/>
        <w:gridCol w:w="1585"/>
      </w:tblGrid>
      <w:tr>
        <w:trPr>
          <w:jc w:val="center"/>
        </w:trPr>
        <w:tc>
          <w:tcPr>
            <w:tcW w:w="403" w:type="pct"/>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673" w:type="pct"/>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产品</w:t>
            </w:r>
            <w:r/>
          </w:p>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名称</w:t>
            </w:r>
            <w:r/>
          </w:p>
        </w:tc>
        <w:tc>
          <w:tcPr>
            <w:tcW w:w="437" w:type="pct"/>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数量</w:t>
            </w:r>
            <w:r/>
          </w:p>
        </w:tc>
        <w:tc>
          <w:tcPr>
            <w:tcW w:w="2753" w:type="pct"/>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技术参数</w:t>
            </w:r>
            <w:r/>
          </w:p>
        </w:tc>
        <w:tc>
          <w:tcPr>
            <w:tcW w:w="732" w:type="pct"/>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参考图片</w:t>
            </w:r>
            <w:r/>
          </w:p>
        </w:tc>
      </w:tr>
      <w:tr>
        <w:trPr>
          <w:jc w:val="center"/>
        </w:trPr>
        <w:tc>
          <w:tcPr>
            <w:tcW w:w="403"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673" w:type="pct"/>
            <w:vAlign w:val="center"/>
            <w:textDirection w:val="lrTb"/>
            <w:noWrap w:val="false"/>
          </w:tcPr>
          <w:p>
            <w:pPr>
              <w:jc w:val="center"/>
              <w:rPr>
                <w:rFonts w:hint="default" w:ascii="宋体" w:hAnsi="宋体" w:cs="宋体" w:eastAsiaTheme="minorEastAsia"/>
                <w:color w:val="auto"/>
                <w:szCs w:val="21"/>
                <w:lang w:val="en-US" w:eastAsia="zh-CN"/>
              </w:rPr>
            </w:pPr>
            <w:r>
              <w:rPr>
                <w:rFonts w:hint="eastAsia" w:ascii="宋体" w:hAnsi="宋体" w:cs="宋体"/>
                <w:color w:val="auto"/>
                <w:szCs w:val="21"/>
                <w:lang w:val="en-US" w:eastAsia="zh-CN"/>
              </w:rPr>
              <w:t xml:space="preserve">室外</w:t>
            </w:r>
            <w:r>
              <w:rPr>
                <w:rFonts w:hint="eastAsia" w:ascii="宋体" w:hAnsi="宋体" w:cs="宋体"/>
                <w:color w:val="auto"/>
                <w:szCs w:val="21"/>
              </w:rPr>
              <w:t xml:space="preserve">移动式篮球架</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核心产品）</w:t>
            </w:r>
            <w:r/>
          </w:p>
        </w:tc>
        <w:tc>
          <w:tcPr>
            <w:tcW w:w="437" w:type="pct"/>
            <w:vAlign w:val="center"/>
            <w:textDirection w:val="lrTb"/>
            <w:noWrap w:val="false"/>
          </w:tcPr>
          <w:p>
            <w:pPr>
              <w:jc w:val="center"/>
              <w:rPr>
                <w:rFonts w:hint="default" w:ascii="宋体" w:hAnsi="宋体" w:cs="宋体"/>
                <w:color w:val="auto"/>
                <w:szCs w:val="21"/>
                <w:lang w:val="en-US"/>
              </w:rPr>
            </w:pPr>
            <w:r>
              <w:rPr>
                <w:rFonts w:hint="eastAsia" w:ascii="宋体" w:hAnsi="宋体" w:cs="宋体"/>
                <w:b/>
                <w:bCs/>
                <w:color w:val="ff0000"/>
                <w:sz w:val="24"/>
                <w:szCs w:val="24"/>
                <w:lang w:val="en-US" w:eastAsia="zh-CN"/>
              </w:rPr>
              <w:t xml:space="preserve">79个</w:t>
            </w:r>
            <w:r/>
          </w:p>
        </w:tc>
        <w:tc>
          <w:tcPr>
            <w:tcW w:w="2753" w:type="pct"/>
            <w:textDirection w:val="lrTb"/>
            <w:noWrap w:val="false"/>
          </w:tcPr>
          <w:p>
            <w:pPr>
              <w:rPr>
                <w:rFonts w:hint="eastAsia" w:ascii="宋体" w:hAnsi="宋体"/>
                <w:color w:val="auto"/>
                <w:szCs w:val="21"/>
              </w:rPr>
            </w:pPr>
            <w:r>
              <w:rPr>
                <w:rFonts w:hint="eastAsia" w:ascii="宋体" w:hAnsi="宋体"/>
                <w:color w:val="auto"/>
                <w:szCs w:val="21"/>
              </w:rPr>
              <w:t xml:space="preserve">1、立柱采用规格不小于150mm×150mm×</w:t>
            </w:r>
            <w:r>
              <w:rPr>
                <w:rFonts w:ascii="宋体" w:hAnsi="宋体"/>
                <w:color w:val="auto"/>
                <w:szCs w:val="21"/>
              </w:rPr>
              <w:t xml:space="preserve">3</w:t>
            </w:r>
            <w:r>
              <w:rPr>
                <w:rFonts w:hint="eastAsia" w:ascii="宋体" w:hAnsi="宋体"/>
                <w:color w:val="auto"/>
                <w:szCs w:val="21"/>
              </w:rPr>
              <w:t xml:space="preserve">.0mm国标优质钢管，篮架上、下拉杆采用不小于Ф3</w:t>
            </w:r>
            <w:r>
              <w:rPr>
                <w:rFonts w:ascii="宋体" w:hAnsi="宋体"/>
                <w:color w:val="auto"/>
                <w:szCs w:val="21"/>
              </w:rPr>
              <w:t xml:space="preserve">8</w:t>
            </w:r>
            <w:r>
              <w:rPr>
                <w:rFonts w:hint="eastAsia" w:ascii="宋体" w:hAnsi="宋体"/>
                <w:color w:val="auto"/>
                <w:szCs w:val="21"/>
              </w:rPr>
              <w:t xml:space="preserve">×</w:t>
            </w:r>
            <w:r>
              <w:rPr>
                <w:rFonts w:ascii="宋体" w:hAnsi="宋体"/>
                <w:color w:val="auto"/>
                <w:szCs w:val="21"/>
              </w:rPr>
              <w:t xml:space="preserve">3.0</w:t>
            </w:r>
            <w:r>
              <w:rPr>
                <w:rFonts w:hint="eastAsia" w:ascii="宋体" w:hAnsi="宋体"/>
                <w:color w:val="auto"/>
                <w:szCs w:val="21"/>
              </w:rPr>
              <w:t xml:space="preserve">mm国标优质钢管。</w:t>
            </w:r>
            <w:r/>
          </w:p>
          <w:p>
            <w:pPr>
              <w:rPr>
                <w:rFonts w:hint="eastAsia" w:ascii="宋体" w:hAnsi="宋体"/>
                <w:color w:val="auto"/>
                <w:szCs w:val="21"/>
              </w:rPr>
            </w:pPr>
            <w:r>
              <w:rPr>
                <w:rFonts w:hint="eastAsia" w:ascii="宋体" w:hAnsi="宋体"/>
                <w:color w:val="auto"/>
                <w:szCs w:val="21"/>
              </w:rPr>
              <w:t xml:space="preserve">2、底座箱体规格为1000mm×2000mm，底座箱体内应有整体骨架支撑，外部采用3.0mm钢板包覆，箱体内放置配重块位置采用</w:t>
            </w:r>
            <w:r>
              <w:rPr>
                <w:rFonts w:ascii="宋体" w:hAnsi="宋体"/>
                <w:color w:val="auto"/>
                <w:szCs w:val="21"/>
              </w:rPr>
              <w:t xml:space="preserve">3</w:t>
            </w:r>
            <w:r>
              <w:rPr>
                <w:rFonts w:hint="eastAsia" w:ascii="宋体" w:hAnsi="宋体"/>
                <w:color w:val="auto"/>
                <w:szCs w:val="21"/>
              </w:rPr>
              <w:t xml:space="preserve">0×</w:t>
            </w:r>
            <w:r>
              <w:rPr>
                <w:rFonts w:ascii="宋体" w:hAnsi="宋体"/>
                <w:color w:val="auto"/>
                <w:szCs w:val="21"/>
              </w:rPr>
              <w:t xml:space="preserve">3</w:t>
            </w:r>
            <w:r>
              <w:rPr>
                <w:rFonts w:hint="eastAsia" w:ascii="宋体" w:hAnsi="宋体"/>
                <w:color w:val="auto"/>
                <w:szCs w:val="21"/>
              </w:rPr>
              <w:t xml:space="preserve">0角钢支撑，与箱体骨架整体焊接，箱体内无存水结构；</w:t>
            </w:r>
            <w:r/>
          </w:p>
          <w:p>
            <w:pPr>
              <w:rPr>
                <w:rFonts w:hint="eastAsia" w:ascii="宋体" w:hAnsi="宋体"/>
                <w:color w:val="auto"/>
                <w:szCs w:val="21"/>
              </w:rPr>
            </w:pPr>
            <w:r>
              <w:rPr>
                <w:rFonts w:hint="eastAsia" w:ascii="宋体" w:hAnsi="宋体"/>
                <w:color w:val="auto"/>
                <w:szCs w:val="21"/>
              </w:rPr>
              <w:t xml:space="preserve">3、通过调节上拉杆可调节篮板的板面垂直度，通过调节下拉杆，可调节篮圈与地面的平行度，通过调节篮板与探臂连接部位，可微调篮板垂直</w:t>
            </w:r>
            <w:r>
              <w:rPr>
                <w:rFonts w:hint="eastAsia" w:ascii="宋体" w:hAnsi="宋体"/>
                <w:color w:val="auto"/>
                <w:szCs w:val="21"/>
                <w:lang w:val="en-US" w:eastAsia="zh-CN"/>
              </w:rPr>
              <w:t xml:space="preserve">度</w:t>
            </w:r>
            <w:r>
              <w:rPr>
                <w:rFonts w:hint="eastAsia" w:ascii="宋体" w:hAnsi="宋体"/>
                <w:color w:val="auto"/>
                <w:szCs w:val="21"/>
              </w:rPr>
              <w:t xml:space="preserve">和平行度；</w:t>
            </w:r>
            <w:r/>
          </w:p>
          <w:p>
            <w:pPr>
              <w:rPr>
                <w:rFonts w:hint="eastAsia" w:ascii="宋体" w:hAnsi="宋体"/>
                <w:b/>
                <w:bCs/>
                <w:color w:val="ff0000"/>
                <w:szCs w:val="21"/>
                <w:highlight w:val="none"/>
              </w:rPr>
            </w:pPr>
            <w:r>
              <w:rPr>
                <w:rFonts w:hint="eastAsia" w:ascii="宋体" w:hAnsi="宋体"/>
                <w:b/>
                <w:bCs/>
                <w:color w:val="ff0000"/>
                <w:szCs w:val="21"/>
                <w:highlight w:val="none"/>
              </w:rPr>
              <w:t xml:space="preserve">4、篮球板尺寸：1800mm×1050mm×50mm，篮球板采用SMC篮球板，</w:t>
            </w:r>
            <w:r>
              <w:rPr>
                <w:rFonts w:hint="eastAsia" w:ascii="宋体" w:hAnsi="宋体"/>
                <w:b/>
                <w:bCs/>
                <w:color w:val="ff0000"/>
                <w:szCs w:val="21"/>
                <w:highlight w:val="none"/>
                <w:lang w:val="en-US" w:eastAsia="zh-CN"/>
              </w:rPr>
              <w:t xml:space="preserve">结构、</w:t>
            </w:r>
            <w:r>
              <w:rPr>
                <w:rFonts w:hint="eastAsia" w:ascii="宋体" w:hAnsi="宋体"/>
                <w:b/>
                <w:bCs/>
                <w:color w:val="ff0000"/>
                <w:szCs w:val="21"/>
                <w:highlight w:val="none"/>
              </w:rPr>
              <w:t xml:space="preserve">强度</w:t>
            </w:r>
            <w:r>
              <w:rPr>
                <w:rFonts w:hint="eastAsia" w:ascii="宋体" w:hAnsi="宋体"/>
                <w:b/>
                <w:bCs/>
                <w:color w:val="ff0000"/>
                <w:szCs w:val="21"/>
                <w:highlight w:val="none"/>
                <w:lang w:val="en-US" w:eastAsia="zh-CN"/>
              </w:rPr>
              <w:t xml:space="preserve">符合GB 19272-2024中5.5.7要求</w:t>
            </w:r>
            <w:r>
              <w:rPr>
                <w:rFonts w:hint="eastAsia" w:ascii="宋体" w:hAnsi="宋体"/>
                <w:b/>
                <w:bCs/>
                <w:color w:val="ff0000"/>
                <w:szCs w:val="21"/>
                <w:highlight w:val="none"/>
              </w:rPr>
              <w:t xml:space="preserve">；</w:t>
            </w:r>
            <w:r/>
          </w:p>
          <w:p>
            <w:pPr>
              <w:rPr>
                <w:rFonts w:hint="eastAsia" w:ascii="宋体" w:hAnsi="宋体"/>
                <w:color w:val="auto"/>
                <w:szCs w:val="21"/>
              </w:rPr>
            </w:pPr>
            <w:r>
              <w:rPr>
                <w:rFonts w:hint="eastAsia" w:ascii="宋体" w:hAnsi="宋体"/>
                <w:color w:val="auto"/>
                <w:szCs w:val="21"/>
              </w:rPr>
              <w:t xml:space="preserve">5、篮球板SMC面板厚度不低于5mm，翻边宽度不低于50mm，翻边厚度不低于7 mm；背面加强筋采用V字型与井字型相结合结构；</w:t>
            </w:r>
            <w:r/>
          </w:p>
          <w:p>
            <w:pPr>
              <w:pStyle w:val="712"/>
              <w:ind w:firstLine="0"/>
              <w:rPr>
                <w:rFonts w:hint="eastAsia" w:ascii="宋体" w:hAnsi="宋体" w:eastAsia="宋体"/>
                <w:color w:val="auto"/>
                <w:sz w:val="21"/>
                <w:szCs w:val="21"/>
              </w:rPr>
            </w:pPr>
            <w:r>
              <w:rPr>
                <w:rFonts w:hint="eastAsia" w:ascii="宋体" w:hAnsi="宋体" w:eastAsia="宋体"/>
                <w:color w:val="auto"/>
                <w:sz w:val="21"/>
                <w:szCs w:val="21"/>
              </w:rPr>
              <w:t xml:space="preserve">6、篮圈采用抗压篮圈，水平固定在篮板上，与篮架连接的钢板采用优质钢板，优质特制圆头螺栓。篮圈用直径为Φ18mm的实心圆钢制作，整圆内侧直径450mm。</w:t>
            </w:r>
            <w:r/>
          </w:p>
          <w:p>
            <w:pPr>
              <w:jc w:val="left"/>
              <w:rPr>
                <w:rFonts w:hint="eastAsia" w:ascii="宋体" w:hAnsi="宋体" w:cs="宋体"/>
                <w:color w:val="auto"/>
                <w:szCs w:val="21"/>
              </w:rPr>
            </w:pPr>
            <w:r>
              <w:rPr>
                <w:rFonts w:hint="eastAsia" w:ascii="宋体" w:hAnsi="宋体"/>
                <w:b/>
                <w:bCs/>
                <w:color w:val="auto"/>
                <w:szCs w:val="21"/>
              </w:rPr>
              <w:t xml:space="preserve">★产品须符合</w:t>
            </w:r>
            <w:r>
              <w:rPr>
                <w:rFonts w:hint="eastAsia" w:ascii="宋体" w:hAnsi="宋体"/>
                <w:b/>
                <w:bCs/>
                <w:color w:val="auto"/>
                <w:szCs w:val="21"/>
                <w:highlight w:val="none"/>
              </w:rPr>
              <w:t xml:space="preserve">GB19272-20</w:t>
            </w:r>
            <w:r>
              <w:rPr>
                <w:rFonts w:hint="eastAsia" w:ascii="宋体" w:hAnsi="宋体"/>
                <w:b/>
                <w:bCs/>
                <w:color w:val="auto"/>
                <w:szCs w:val="21"/>
                <w:highlight w:val="none"/>
                <w:lang w:val="en-US" w:eastAsia="zh-CN"/>
              </w:rPr>
              <w:t xml:space="preserve">24</w:t>
            </w:r>
            <w:r>
              <w:rPr>
                <w:rFonts w:hint="eastAsia" w:ascii="宋体" w:hAnsi="宋体"/>
                <w:b/>
                <w:bCs/>
                <w:color w:val="auto"/>
                <w:szCs w:val="21"/>
                <w:highlight w:val="none"/>
              </w:rPr>
              <w:t xml:space="preserve">《室外</w:t>
            </w:r>
            <w:r>
              <w:rPr>
                <w:rFonts w:hint="eastAsia" w:ascii="宋体" w:hAnsi="宋体"/>
                <w:b/>
                <w:bCs/>
                <w:color w:val="auto"/>
                <w:szCs w:val="21"/>
              </w:rPr>
              <w:t xml:space="preserve">健身器材的安全通用要求》，并通过经国家批准的器材质量认证机构的产品质量认证，提供认证证书及确认函。</w:t>
            </w:r>
            <w:r/>
          </w:p>
        </w:tc>
        <w:tc>
          <w:tcPr>
            <w:tcW w:w="73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mc:AlternateContent>
                <mc:Choice Requires="wpg">
                  <w:drawing>
                    <wp:inline xmlns:wp="http://schemas.openxmlformats.org/drawingml/2006/wordprocessingDrawing" distT="0" distB="0" distL="0" distR="0">
                      <wp:extent cx="868680" cy="1121410"/>
                      <wp:effectExtent l="0" t="0" r="0" b="6350"/>
                      <wp:docPr id="2" name="图片 1" descr="43A-移动篮球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43A-移动篮球架"/>
                              <pic:cNvPicPr>
                                <a:picLocks noChangeAspect="1"/>
                              </pic:cNvPicPr>
                              <pic:nvPr/>
                            </pic:nvPicPr>
                            <pic:blipFill>
                              <a:blip r:embed="rId19"/>
                              <a:stretch/>
                            </pic:blipFill>
                            <pic:spPr bwMode="auto">
                              <a:xfrm>
                                <a:off x="0" y="0"/>
                                <a:ext cx="868680" cy="1121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8.4pt;height:88.3pt;mso-wrap-distance-left:0.0pt;mso-wrap-distance-top:0.0pt;mso-wrap-distance-right:0.0pt;mso-wrap-distance-bottom:0.0pt;" stroked="f">
                      <v:path textboxrect="0,0,0,0"/>
                      <v:imagedata r:id="rId19" o:title=""/>
                    </v:shape>
                  </w:pict>
                </mc:Fallback>
              </mc:AlternateContent>
            </w:r>
            <w:r/>
          </w:p>
        </w:tc>
      </w:tr>
      <w:tr>
        <w:trPr>
          <w:jc w:val="center"/>
          <w:trHeight w:val="2521"/>
        </w:trPr>
        <w:tc>
          <w:tcPr>
            <w:tcW w:w="403"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2</w:t>
            </w:r>
            <w:r/>
          </w:p>
        </w:tc>
        <w:tc>
          <w:tcPr>
            <w:tcW w:w="673"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室外乒乓球台</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核心产品）</w:t>
            </w:r>
            <w:r/>
          </w:p>
        </w:tc>
        <w:tc>
          <w:tcPr>
            <w:tcW w:w="437"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lang w:val="en-US" w:eastAsia="zh-CN"/>
              </w:rPr>
              <w:t xml:space="preserve">62</w:t>
            </w:r>
            <w:r>
              <w:rPr>
                <w:rFonts w:hint="eastAsia" w:ascii="宋体" w:hAnsi="宋体" w:cs="宋体"/>
                <w:color w:val="auto"/>
                <w:szCs w:val="21"/>
              </w:rPr>
              <w:t xml:space="preserve">张</w:t>
            </w:r>
            <w:r/>
          </w:p>
        </w:tc>
        <w:tc>
          <w:tcPr>
            <w:tcW w:w="2753" w:type="pct"/>
            <w:textDirection w:val="lrTb"/>
            <w:noWrap w:val="false"/>
          </w:tcPr>
          <w:p>
            <w:pPr>
              <w:pStyle w:val="1406"/>
              <w:spacing w:line="0" w:lineRule="atLeast"/>
              <w:rPr>
                <w:rFonts w:hint="eastAsia" w:ascii="宋体" w:hAnsi="宋体"/>
                <w:color w:val="auto"/>
                <w:sz w:val="21"/>
                <w:szCs w:val="21"/>
                <w:lang w:eastAsia="zh-CN"/>
              </w:rPr>
            </w:pPr>
            <w:r>
              <w:rPr>
                <w:rFonts w:ascii="宋体" w:hAnsi="宋体"/>
                <w:color w:val="auto"/>
                <w:sz w:val="21"/>
                <w:szCs w:val="21"/>
                <w:lang w:eastAsia="zh-CN"/>
              </w:rPr>
              <w:t xml:space="preserve">1</w:t>
            </w:r>
            <w:r>
              <w:rPr>
                <w:rFonts w:hint="eastAsia" w:ascii="宋体" w:hAnsi="宋体"/>
                <w:color w:val="auto"/>
                <w:sz w:val="21"/>
                <w:szCs w:val="21"/>
                <w:lang w:eastAsia="zh-CN"/>
              </w:rPr>
              <w:t xml:space="preserve">、球台台面采用SMC材料，整体高温模压一次成型，台面弹性为230～260mm，能承受500N静载荷要求和冲击球冲击要求，稳定性好，耐气候性强、耐老化程度高，防腐、防晒、防雨、阻燃、不易变形等；</w:t>
            </w:r>
            <w:r/>
          </w:p>
          <w:p>
            <w:pPr>
              <w:pStyle w:val="1406"/>
              <w:spacing w:line="0" w:lineRule="atLeast"/>
              <w:rPr>
                <w:rFonts w:hint="eastAsia" w:ascii="宋体" w:hAnsi="宋体"/>
                <w:color w:val="auto"/>
                <w:sz w:val="21"/>
                <w:szCs w:val="21"/>
                <w:lang w:eastAsia="zh-CN"/>
              </w:rPr>
            </w:pPr>
            <w:r>
              <w:rPr>
                <w:rFonts w:ascii="宋体" w:hAnsi="宋体"/>
                <w:color w:val="auto"/>
                <w:sz w:val="21"/>
                <w:szCs w:val="21"/>
                <w:lang w:eastAsia="zh-CN"/>
              </w:rPr>
              <w:t xml:space="preserve">2</w:t>
            </w:r>
            <w:r>
              <w:rPr>
                <w:rFonts w:hint="eastAsia" w:ascii="宋体" w:hAnsi="宋体"/>
                <w:color w:val="auto"/>
                <w:sz w:val="21"/>
                <w:szCs w:val="21"/>
                <w:lang w:eastAsia="zh-CN"/>
              </w:rPr>
              <w:t xml:space="preserve">、台面长度为：不小于2740mm，台面宽度为：不小于1525mm，台面离地高度为：不小于760mm，半张台面对角线之差≤4mm，半张台面平面度≤5mm，端、边线宽度20±1.5mm，中线宽3±1mm，中线对称度≤3mm，中线与网间距离≤50mm，中线与断线距离≤10mm。</w:t>
            </w:r>
            <w:r/>
          </w:p>
          <w:p>
            <w:pPr>
              <w:pStyle w:val="1406"/>
              <w:spacing w:line="0" w:lineRule="atLeast"/>
              <w:rPr>
                <w:rFonts w:hint="eastAsia" w:ascii="宋体" w:hAnsi="宋体"/>
                <w:color w:val="auto"/>
                <w:sz w:val="21"/>
                <w:szCs w:val="21"/>
                <w:lang w:eastAsia="zh-CN"/>
              </w:rPr>
            </w:pPr>
            <w:r>
              <w:rPr>
                <w:rFonts w:hint="eastAsia" w:ascii="宋体" w:hAnsi="宋体"/>
                <w:color w:val="auto"/>
                <w:sz w:val="21"/>
                <w:szCs w:val="21"/>
                <w:lang w:eastAsia="zh-CN"/>
              </w:rPr>
              <w:t xml:space="preserve">3、台面背部采用钢管支撑架连接，板面支撑框架</w:t>
            </w:r>
            <w:r>
              <w:rPr>
                <w:rFonts w:hint="eastAsia" w:ascii="宋体" w:hAnsi="宋体"/>
                <w:color w:val="auto"/>
                <w:sz w:val="21"/>
                <w:szCs w:val="21"/>
                <w:lang w:val="en-US" w:eastAsia="zh-CN"/>
              </w:rPr>
              <w:t xml:space="preserve">采用</w:t>
            </w:r>
            <w:r>
              <w:rPr>
                <w:rFonts w:hint="eastAsia" w:ascii="宋体" w:hAnsi="宋体"/>
                <w:color w:val="auto"/>
                <w:sz w:val="21"/>
                <w:szCs w:val="21"/>
                <w:lang w:eastAsia="zh-CN"/>
              </w:rPr>
              <w:t xml:space="preserve">支撑管连接。</w:t>
            </w:r>
            <w:r/>
          </w:p>
          <w:p>
            <w:pPr>
              <w:pStyle w:val="1406"/>
              <w:spacing w:line="0" w:lineRule="atLeast"/>
              <w:rPr>
                <w:rFonts w:hint="eastAsia" w:ascii="宋体" w:hAnsi="宋体"/>
                <w:color w:val="auto"/>
                <w:sz w:val="21"/>
                <w:szCs w:val="21"/>
                <w:lang w:eastAsia="zh-CN"/>
              </w:rPr>
            </w:pPr>
            <w:r>
              <w:rPr>
                <w:rFonts w:hint="eastAsia" w:ascii="宋体" w:hAnsi="宋体"/>
                <w:color w:val="auto"/>
                <w:sz w:val="21"/>
                <w:szCs w:val="21"/>
                <w:lang w:eastAsia="zh-CN"/>
              </w:rPr>
              <w:t xml:space="preserve">4、底架采用彩虹腿设计结构，采用不小于φ</w:t>
            </w:r>
            <w:r>
              <w:rPr>
                <w:rFonts w:ascii="宋体" w:hAnsi="宋体"/>
                <w:color w:val="auto"/>
                <w:sz w:val="21"/>
                <w:szCs w:val="21"/>
                <w:lang w:eastAsia="zh-CN"/>
              </w:rPr>
              <w:t xml:space="preserve">60</w:t>
            </w:r>
            <w:r>
              <w:rPr>
                <w:rFonts w:hint="eastAsia" w:ascii="宋体" w:hAnsi="宋体"/>
                <w:color w:val="auto"/>
                <w:sz w:val="21"/>
                <w:szCs w:val="21"/>
                <w:lang w:eastAsia="zh-CN"/>
              </w:rPr>
              <w:t xml:space="preserve">×3mm的优质钢管，保证整体的稳定性；</w:t>
            </w:r>
            <w:r/>
          </w:p>
          <w:p>
            <w:pPr>
              <w:pStyle w:val="1406"/>
              <w:spacing w:line="0" w:lineRule="atLeast"/>
              <w:rPr>
                <w:rFonts w:hint="eastAsia" w:ascii="宋体" w:hAnsi="宋体"/>
                <w:color w:val="auto"/>
                <w:sz w:val="21"/>
                <w:szCs w:val="21"/>
                <w:lang w:eastAsia="zh-CN"/>
              </w:rPr>
            </w:pPr>
            <w:r>
              <w:rPr>
                <w:rFonts w:hint="eastAsia" w:ascii="宋体" w:hAnsi="宋体"/>
                <w:color w:val="auto"/>
                <w:sz w:val="21"/>
                <w:szCs w:val="21"/>
                <w:lang w:eastAsia="zh-CN"/>
              </w:rPr>
              <w:t xml:space="preserve">5、球台网架防锈、防松、防盗、防损坏；</w:t>
            </w:r>
            <w:r/>
          </w:p>
          <w:p>
            <w:pPr>
              <w:pStyle w:val="1406"/>
              <w:spacing w:line="0" w:lineRule="atLeast"/>
              <w:rPr>
                <w:rFonts w:hint="eastAsia" w:ascii="宋体" w:hAnsi="宋体"/>
                <w:color w:val="auto"/>
                <w:sz w:val="21"/>
                <w:szCs w:val="21"/>
                <w:lang w:eastAsia="zh-CN"/>
              </w:rPr>
            </w:pPr>
            <w:r>
              <w:rPr>
                <w:rFonts w:hint="eastAsia" w:ascii="宋体" w:hAnsi="宋体"/>
                <w:color w:val="auto"/>
                <w:sz w:val="21"/>
                <w:szCs w:val="21"/>
                <w:lang w:eastAsia="zh-CN"/>
              </w:rPr>
              <w:t xml:space="preserve">6、焊接严密牢固、无漏焊、虚焊、包渣、裂纹等缺陷。器材无钩挂、卡夹等潜在危险。</w:t>
            </w:r>
            <w:r/>
          </w:p>
          <w:p>
            <w:pPr>
              <w:pStyle w:val="1406"/>
              <w:spacing w:line="0" w:lineRule="atLeast"/>
              <w:rPr>
                <w:rFonts w:hint="eastAsia" w:ascii="宋体" w:hAnsi="宋体"/>
                <w:color w:val="ff0000"/>
                <w:sz w:val="21"/>
                <w:szCs w:val="21"/>
                <w:lang w:eastAsia="zh-CN"/>
              </w:rPr>
            </w:pPr>
            <w:r>
              <w:rPr>
                <w:rFonts w:hint="eastAsia" w:ascii="宋体" w:hAnsi="宋体"/>
                <w:color w:val="auto"/>
                <w:sz w:val="21"/>
                <w:szCs w:val="21"/>
                <w:lang w:eastAsia="zh-CN"/>
              </w:rPr>
              <w:t xml:space="preserve">7、</w:t>
            </w:r>
            <w:r>
              <w:rPr>
                <w:rFonts w:hint="eastAsia" w:ascii="宋体" w:hAnsi="宋体"/>
                <w:b/>
                <w:bCs/>
                <w:color w:val="ff0000"/>
                <w:sz w:val="21"/>
                <w:szCs w:val="21"/>
                <w:lang w:eastAsia="zh-CN"/>
              </w:rPr>
              <w:t xml:space="preserve">器材按照</w:t>
            </w:r>
            <w:r>
              <w:rPr>
                <w:rFonts w:hint="eastAsia" w:ascii="宋体" w:hAnsi="宋体"/>
                <w:b/>
                <w:bCs/>
                <w:color w:val="ff0000"/>
                <w:sz w:val="21"/>
                <w:szCs w:val="21"/>
                <w:highlight w:val="none"/>
                <w:lang w:eastAsia="zh-CN"/>
              </w:rPr>
              <w:t xml:space="preserve">GB19272-20</w:t>
            </w:r>
            <w:r>
              <w:rPr>
                <w:rFonts w:hint="eastAsia" w:ascii="宋体" w:hAnsi="宋体"/>
                <w:b/>
                <w:bCs/>
                <w:color w:val="ff0000"/>
                <w:sz w:val="21"/>
                <w:szCs w:val="21"/>
                <w:highlight w:val="none"/>
                <w:lang w:val="en-US" w:eastAsia="zh-CN"/>
              </w:rPr>
              <w:t xml:space="preserve">24</w:t>
            </w:r>
            <w:r>
              <w:rPr>
                <w:rFonts w:hint="eastAsia" w:ascii="宋体" w:hAnsi="宋体"/>
                <w:b/>
                <w:bCs/>
                <w:color w:val="ff0000"/>
                <w:sz w:val="21"/>
                <w:szCs w:val="21"/>
                <w:lang w:eastAsia="zh-CN"/>
              </w:rPr>
              <w:t xml:space="preserve">标准进行相关载荷、稳定性及疲劳试验，并符合标准要求。</w:t>
            </w:r>
            <w:r/>
          </w:p>
          <w:p>
            <w:pPr>
              <w:pStyle w:val="1406"/>
              <w:spacing w:line="0" w:lineRule="atLeast"/>
              <w:rPr>
                <w:rFonts w:hint="eastAsia" w:ascii="宋体" w:hAnsi="宋体"/>
                <w:color w:val="auto"/>
                <w:sz w:val="21"/>
                <w:szCs w:val="21"/>
                <w:lang w:eastAsia="zh-CN"/>
              </w:rPr>
            </w:pPr>
            <w:r/>
            <w:bookmarkStart w:id="208" w:name="_GoBack"/>
            <w:r/>
            <w:bookmarkEnd w:id="208"/>
            <w:r>
              <w:rPr>
                <w:rFonts w:hint="eastAsia" w:ascii="宋体" w:hAnsi="宋体"/>
                <w:b/>
                <w:bCs/>
                <w:color w:val="auto"/>
                <w:sz w:val="21"/>
                <w:szCs w:val="21"/>
                <w:lang w:eastAsia="zh-CN"/>
              </w:rPr>
              <w:t xml:space="preserve">★产品须符合GB19272-20</w:t>
            </w:r>
            <w:r>
              <w:rPr>
                <w:rFonts w:hint="eastAsia" w:ascii="宋体" w:hAnsi="宋体"/>
                <w:b/>
                <w:bCs/>
                <w:color w:val="auto"/>
                <w:sz w:val="21"/>
                <w:szCs w:val="21"/>
                <w:lang w:val="en-US" w:eastAsia="zh-CN"/>
              </w:rPr>
              <w:t xml:space="preserve">24</w:t>
            </w:r>
            <w:r>
              <w:rPr>
                <w:rFonts w:hint="eastAsia" w:ascii="宋体" w:hAnsi="宋体"/>
                <w:b/>
                <w:bCs/>
                <w:color w:val="auto"/>
                <w:sz w:val="21"/>
                <w:szCs w:val="21"/>
                <w:lang w:eastAsia="zh-CN"/>
              </w:rPr>
              <w:t xml:space="preserve">《室外健身器材的安全通用要求》，并通过经国家批准的器材质量认证机构的产品质量认证，提供认证证书及确认函。</w:t>
            </w:r>
            <w:r/>
          </w:p>
        </w:tc>
        <w:tc>
          <w:tcPr>
            <w:tcW w:w="732" w:type="pct"/>
            <w:vAlign w:val="center"/>
            <w:textDirection w:val="lrTb"/>
            <w:noWrap w:val="false"/>
          </w:tcPr>
          <w:p>
            <w:pPr>
              <w:jc w:val="center"/>
              <w:rPr>
                <w:rFonts w:hint="eastAsia" w:ascii="宋体" w:hAnsi="宋体" w:cs="宋体"/>
                <w:b/>
                <w:color w:val="auto"/>
                <w:szCs w:val="21"/>
              </w:rPr>
            </w:pPr>
            <w:r>
              <w:rPr>
                <w:rFonts w:hint="eastAsia" w:ascii="宋体" w:hAnsi="宋体" w:cs="宋体"/>
                <w:b/>
                <w:color w:val="auto"/>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1518285</wp:posOffset>
                      </wp:positionV>
                      <wp:extent cx="951230" cy="586105"/>
                      <wp:effectExtent l="0" t="0" r="8890" b="8255"/>
                      <wp:wrapTight wrapText="bothSides">
                        <wp:wrapPolygon edited="1">
                          <wp:start x="0" y="0"/>
                          <wp:lineTo x="0" y="20781"/>
                          <wp:lineTo x="21110" y="20781"/>
                          <wp:lineTo x="21110" y="0"/>
                          <wp:lineTo x="0" y="0"/>
                        </wp:wrapPolygon>
                      </wp:wrapTight>
                      <wp:docPr id="3" name="图片 3" descr="15A-室外乒乓球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15A-室外乒乓球台"/>
                              <pic:cNvPicPr>
                                <a:picLocks noChangeAspect="1"/>
                              </pic:cNvPicPr>
                              <pic:nvPr/>
                            </pic:nvPicPr>
                            <pic:blipFill>
                              <a:blip r:embed="rId20"/>
                              <a:stretch/>
                            </pic:blipFill>
                            <pic:spPr bwMode="auto">
                              <a:xfrm>
                                <a:off x="0" y="0"/>
                                <a:ext cx="951230" cy="586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119.5pt;mso-position-vertical:absolute;width:74.9pt;height:46.1pt;mso-wrap-distance-left:9.0pt;mso-wrap-distance-top:0.0pt;mso-wrap-distance-right:9.0pt;mso-wrap-distance-bottom:0.0pt;" wrapcoords="0 0 0 96208 97731 96208 97731 0 0 0" stroked="f">
                      <v:path textboxrect="0,0,0,0"/>
                      <w10:wrap type="tight"/>
                      <v:imagedata r:id="rId20" o:title=""/>
                    </v:shape>
                  </w:pict>
                </mc:Fallback>
              </mc:AlternateContent>
            </w:r>
            <w:r/>
          </w:p>
        </w:tc>
      </w:tr>
    </w:tbl>
    <w:p>
      <w:pPr>
        <w:ind w:firstLine="281"/>
        <w:keepLines w:val="0"/>
        <w:keepNext w:val="0"/>
        <w:pageBreakBefore w:val="0"/>
        <w:spacing w:line="440" w:lineRule="exact"/>
        <w:widowControl w:val="off"/>
        <w:rPr>
          <w:rFonts w:hint="eastAsia" w:ascii="宋体" w:hAnsi="宋体"/>
          <w:b/>
          <w:color w:val="auto"/>
          <w:sz w:val="24"/>
          <w:szCs w:val="24"/>
        </w:rPr>
      </w:pPr>
      <w:r/>
      <w:bookmarkStart w:id="173" w:name="_Toc120614281"/>
      <w:r>
        <w:rPr>
          <w:rFonts w:hint="eastAsia" w:ascii="宋体" w:hAnsi="宋体"/>
          <w:b/>
          <w:color w:val="auto"/>
          <w:sz w:val="24"/>
          <w:szCs w:val="24"/>
        </w:rPr>
        <w:t xml:space="preserve">二、样品要求</w:t>
      </w:r>
      <w:r/>
    </w:p>
    <w:p>
      <w:pPr>
        <w:ind w:firstLine="422"/>
        <w:keepLines w:val="0"/>
        <w:keepNext w:val="0"/>
        <w:pageBreakBefore w:val="0"/>
        <w:spacing w:line="440" w:lineRule="exact"/>
        <w:widowControl w:val="off"/>
        <w:rPr>
          <w:rFonts w:hint="eastAsia" w:ascii="宋体" w:hAnsi="宋体" w:cs="宋体"/>
          <w:b/>
          <w:bCs/>
          <w:iCs/>
          <w:color w:val="auto"/>
          <w:sz w:val="24"/>
          <w:szCs w:val="24"/>
          <w:u w:val="single"/>
        </w:rPr>
      </w:pPr>
      <w:r>
        <w:rPr>
          <w:rFonts w:hint="eastAsia" w:ascii="宋体" w:hAnsi="宋体" w:cs="宋体"/>
          <w:b/>
          <w:bCs/>
          <w:iCs/>
          <w:color w:val="auto"/>
          <w:sz w:val="24"/>
          <w:szCs w:val="24"/>
          <w:u w:val="single"/>
        </w:rPr>
        <w:t xml:space="preserve">1、移动式篮球架须提供篮板和篮球圈及一块底座板材样品</w:t>
      </w:r>
      <w:r>
        <w:rPr>
          <w:rFonts w:hint="eastAsia" w:ascii="宋体" w:hAnsi="宋体" w:cs="宋体"/>
          <w:b/>
          <w:bCs/>
          <w:iCs/>
          <w:color w:val="auto"/>
          <w:sz w:val="24"/>
          <w:szCs w:val="24"/>
          <w:u w:val="single"/>
          <w:lang w:eastAsia="zh-CN"/>
        </w:rPr>
        <w:t xml:space="preserve">，</w:t>
      </w:r>
      <w:r>
        <w:rPr>
          <w:rFonts w:hint="eastAsia" w:ascii="宋体" w:hAnsi="宋体" w:cs="宋体"/>
          <w:b/>
          <w:bCs/>
          <w:iCs/>
          <w:color w:val="auto"/>
          <w:sz w:val="24"/>
          <w:szCs w:val="24"/>
          <w:u w:val="single"/>
        </w:rPr>
        <w:t xml:space="preserve">乒乓球台须提供半张乒乓球台样品及球网供评审时使用（样品不得出现企业名称、商标等）</w:t>
      </w:r>
      <w:r>
        <w:rPr>
          <w:rFonts w:hint="eastAsia" w:ascii="宋体" w:hAnsi="宋体" w:cs="宋体"/>
          <w:b/>
          <w:bCs/>
          <w:iCs/>
          <w:color w:val="auto"/>
          <w:sz w:val="24"/>
          <w:szCs w:val="24"/>
          <w:u w:val="single"/>
          <w:lang w:eastAsia="zh-CN"/>
        </w:rPr>
        <w:t xml:space="preserve">；</w:t>
      </w:r>
      <w:r>
        <w:rPr>
          <w:rFonts w:hint="eastAsia" w:ascii="宋体" w:hAnsi="宋体" w:cs="宋体"/>
          <w:b/>
          <w:bCs/>
          <w:iCs/>
          <w:color w:val="auto"/>
          <w:sz w:val="24"/>
          <w:szCs w:val="24"/>
          <w:u w:val="single"/>
        </w:rPr>
        <w:t xml:space="preserve">中标样品按照采购文件的规定进行保管、封存，并作为履约验收的参考。</w:t>
      </w:r>
      <w:r/>
    </w:p>
    <w:p>
      <w:pPr>
        <w:ind w:firstLine="420"/>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cs="宋体"/>
          <w:b/>
          <w:bCs/>
          <w:color w:val="auto"/>
          <w:sz w:val="24"/>
          <w:szCs w:val="24"/>
        </w:rPr>
        <w:t xml:space="preserve">2、紧固件采用304不锈钢材质，具有防盗、防锈、防松功能，需专用工具方可拆卸。</w:t>
      </w:r>
      <w:r/>
    </w:p>
    <w:p>
      <w:pPr>
        <w:ind w:firstLine="422"/>
        <w:keepLines w:val="0"/>
        <w:keepNext w:val="0"/>
        <w:pageBreakBefore w:val="0"/>
        <w:spacing w:line="440" w:lineRule="exact"/>
        <w:widowControl w:val="off"/>
        <w:rPr>
          <w:rFonts w:hint="eastAsia" w:ascii="宋体" w:hAnsi="宋体" w:cs="宋体"/>
          <w:b/>
          <w:bCs/>
          <w:iCs/>
          <w:color w:val="auto"/>
          <w:sz w:val="24"/>
          <w:szCs w:val="24"/>
        </w:rPr>
      </w:pPr>
      <w:r>
        <w:rPr>
          <w:rFonts w:hint="eastAsia" w:ascii="宋体" w:hAnsi="宋体" w:cs="宋体"/>
          <w:b/>
          <w:bCs/>
          <w:iCs/>
          <w:color w:val="auto"/>
          <w:sz w:val="24"/>
          <w:szCs w:val="24"/>
        </w:rPr>
        <w:t xml:space="preserve">3、提交时间：</w:t>
      </w:r>
      <w:r>
        <w:rPr>
          <w:rFonts w:hint="eastAsia" w:ascii="宋体" w:hAnsi="宋体" w:cs="宋体"/>
          <w:b/>
          <w:bCs/>
          <w:iCs/>
          <w:color w:val="auto"/>
          <w:sz w:val="24"/>
          <w:szCs w:val="24"/>
          <w:lang w:val="en-US" w:eastAsia="zh-CN"/>
        </w:rPr>
        <w:t xml:space="preserve">提交响应文件截止时间前</w:t>
      </w:r>
      <w:r>
        <w:rPr>
          <w:rFonts w:hint="eastAsia" w:ascii="宋体" w:hAnsi="宋体" w:cs="宋体"/>
          <w:b/>
          <w:bCs/>
          <w:iCs/>
          <w:color w:val="auto"/>
          <w:sz w:val="24"/>
          <w:szCs w:val="24"/>
        </w:rPr>
        <w:t xml:space="preserve">。</w:t>
      </w:r>
      <w:r/>
    </w:p>
    <w:p>
      <w:pPr>
        <w:ind w:firstLine="422"/>
        <w:keepLines w:val="0"/>
        <w:keepNext w:val="0"/>
        <w:pageBreakBefore w:val="0"/>
        <w:spacing w:line="440" w:lineRule="exact"/>
        <w:widowControl w:val="off"/>
        <w:rPr>
          <w:rFonts w:hint="eastAsia" w:ascii="宋体" w:hAnsi="宋体" w:cs="宋体"/>
          <w:b/>
          <w:bCs/>
          <w:iCs/>
          <w:color w:val="auto"/>
          <w:sz w:val="24"/>
          <w:szCs w:val="24"/>
        </w:rPr>
      </w:pPr>
      <w:r>
        <w:rPr>
          <w:rFonts w:hint="eastAsia" w:ascii="宋体" w:hAnsi="宋体" w:cs="宋体"/>
          <w:b/>
          <w:bCs/>
          <w:iCs/>
          <w:color w:val="auto"/>
          <w:sz w:val="24"/>
          <w:szCs w:val="24"/>
        </w:rPr>
        <w:t xml:space="preserve">4、提交地点：泰州市鼓楼南路99号华润置地星座10号楼1919室。</w:t>
      </w:r>
      <w:r/>
    </w:p>
    <w:p>
      <w:pPr>
        <w:ind w:firstLine="422"/>
        <w:keepLines w:val="0"/>
        <w:keepNext w:val="0"/>
        <w:pageBreakBefore w:val="0"/>
        <w:spacing w:line="440" w:lineRule="exact"/>
        <w:widowControl w:val="off"/>
        <w:rPr>
          <w:rFonts w:hint="eastAsia" w:ascii="宋体" w:hAnsi="宋体" w:cs="宋体"/>
          <w:b/>
          <w:bCs/>
          <w:iCs/>
          <w:color w:val="auto"/>
          <w:sz w:val="24"/>
          <w:szCs w:val="24"/>
        </w:rPr>
      </w:pPr>
      <w:r>
        <w:rPr>
          <w:rFonts w:hint="eastAsia" w:ascii="宋体" w:hAnsi="宋体" w:cs="宋体"/>
          <w:b/>
          <w:bCs/>
          <w:iCs/>
          <w:color w:val="auto"/>
          <w:sz w:val="24"/>
          <w:szCs w:val="24"/>
        </w:rPr>
        <w:t xml:space="preserve">5、样品安装规定：</w:t>
      </w:r>
      <w:r/>
    </w:p>
    <w:p>
      <w:pPr>
        <w:ind w:firstLine="422"/>
        <w:keepLines w:val="0"/>
        <w:keepNext w:val="0"/>
        <w:pageBreakBefore w:val="0"/>
        <w:spacing w:line="440" w:lineRule="exact"/>
        <w:widowControl w:val="off"/>
        <w:rPr>
          <w:rFonts w:hint="eastAsia" w:ascii="宋体" w:hAnsi="宋体" w:cs="宋体"/>
          <w:b/>
          <w:bCs/>
          <w:iCs/>
          <w:color w:val="auto"/>
          <w:sz w:val="24"/>
          <w:szCs w:val="24"/>
        </w:rPr>
      </w:pPr>
      <w:r>
        <w:rPr>
          <w:rFonts w:hint="eastAsia" w:ascii="宋体" w:hAnsi="宋体" w:cs="宋体"/>
          <w:b/>
          <w:bCs/>
          <w:iCs/>
          <w:color w:val="auto"/>
          <w:sz w:val="24"/>
          <w:szCs w:val="24"/>
        </w:rPr>
        <w:t xml:space="preserve">样品须安装摆放整齐，安装摆放结束后，投标</w:t>
      </w:r>
      <w:r>
        <w:rPr>
          <w:rFonts w:hint="eastAsia" w:ascii="宋体" w:hAnsi="宋体" w:cs="宋体"/>
          <w:b/>
          <w:bCs/>
          <w:iCs/>
          <w:color w:val="auto"/>
          <w:sz w:val="24"/>
          <w:szCs w:val="24"/>
          <w:lang w:val="en-US" w:eastAsia="zh-CN"/>
        </w:rPr>
        <w:t xml:space="preserve">供应商</w:t>
      </w:r>
      <w:r>
        <w:rPr>
          <w:rFonts w:hint="eastAsia" w:ascii="宋体" w:hAnsi="宋体" w:cs="宋体"/>
          <w:b/>
          <w:bCs/>
          <w:iCs/>
          <w:color w:val="auto"/>
          <w:sz w:val="24"/>
          <w:szCs w:val="24"/>
        </w:rPr>
        <w:t xml:space="preserve">必须离开样品提交现场，直至评审结束。</w:t>
      </w:r>
      <w:r/>
    </w:p>
    <w:p>
      <w:pPr>
        <w:ind w:firstLine="420"/>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6、没有提供样品或提供的样品不全的，其相应的评分项不得分。</w:t>
      </w:r>
      <w:r>
        <w:rPr>
          <w:rFonts w:hint="eastAsia" w:ascii="宋体" w:hAnsi="宋体" w:cs="宋体"/>
          <w:color w:val="auto"/>
          <w:sz w:val="24"/>
          <w:szCs w:val="24"/>
          <w:lang w:eastAsia="zh-CN"/>
        </w:rPr>
        <w:t xml:space="preserve">成交供应商</w:t>
      </w:r>
      <w:r>
        <w:rPr>
          <w:rFonts w:hint="eastAsia" w:ascii="宋体" w:hAnsi="宋体" w:cs="宋体"/>
          <w:color w:val="auto"/>
          <w:sz w:val="24"/>
          <w:szCs w:val="24"/>
        </w:rPr>
        <w:t xml:space="preserve">的样品须由采购人封样</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若所提供实物与样品不符</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则采购人可要求退货且按合同规定进行赔偿</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或采购人将暂时使用</w:t>
      </w:r>
      <w:r>
        <w:rPr>
          <w:rFonts w:hint="eastAsia" w:ascii="宋体" w:hAnsi="宋体" w:cs="宋体"/>
          <w:color w:val="auto"/>
          <w:sz w:val="24"/>
          <w:szCs w:val="24"/>
          <w:lang w:eastAsia="zh-CN"/>
        </w:rPr>
        <w:t xml:space="preserve">成交供应商</w:t>
      </w:r>
      <w:r>
        <w:rPr>
          <w:rFonts w:hint="eastAsia" w:ascii="宋体" w:hAnsi="宋体" w:cs="宋体"/>
          <w:color w:val="auto"/>
          <w:sz w:val="24"/>
          <w:szCs w:val="24"/>
        </w:rPr>
        <w:t xml:space="preserve">提供的与样品不符的货物直至</w:t>
      </w:r>
      <w:r>
        <w:rPr>
          <w:rFonts w:hint="eastAsia" w:ascii="宋体" w:hAnsi="宋体" w:cs="宋体"/>
          <w:color w:val="auto"/>
          <w:sz w:val="24"/>
          <w:szCs w:val="24"/>
          <w:lang w:eastAsia="zh-CN"/>
        </w:rPr>
        <w:t xml:space="preserve">成交供应商</w:t>
      </w:r>
      <w:r>
        <w:rPr>
          <w:rFonts w:hint="eastAsia" w:ascii="宋体" w:hAnsi="宋体" w:cs="宋体"/>
          <w:color w:val="auto"/>
          <w:sz w:val="24"/>
          <w:szCs w:val="24"/>
        </w:rPr>
        <w:t xml:space="preserve">重新提供与样品相符的货物直至采购人满意为止。未中标的投标样品请供应商于评标结束后当日自行带回，采购人不对样品负保管责任。</w:t>
      </w:r>
      <w:r/>
    </w:p>
    <w:p>
      <w:pPr>
        <w:ind w:firstLine="422"/>
        <w:keepLines w:val="0"/>
        <w:keepNext w:val="0"/>
        <w:pageBreakBefore w:val="0"/>
        <w:spacing w:line="440" w:lineRule="exact"/>
        <w:widowControl w:val="off"/>
        <w:rPr>
          <w:rFonts w:hint="eastAsia" w:ascii="宋体" w:hAnsi="宋体" w:cs="宋体"/>
          <w:b/>
          <w:color w:val="auto"/>
          <w:sz w:val="24"/>
          <w:szCs w:val="24"/>
          <w:lang w:val="en-US" w:eastAsia="zh-CN"/>
        </w:rPr>
      </w:pPr>
      <w:r>
        <w:rPr>
          <w:rFonts w:hint="eastAsia" w:ascii="宋体" w:hAnsi="宋体" w:cs="宋体"/>
          <w:b/>
          <w:color w:val="auto"/>
          <w:sz w:val="24"/>
          <w:szCs w:val="24"/>
        </w:rPr>
        <w:t xml:space="preserve">三、</w:t>
      </w:r>
      <w:r>
        <w:rPr>
          <w:rFonts w:hint="eastAsia" w:ascii="宋体" w:hAnsi="宋体" w:cs="宋体"/>
          <w:b/>
          <w:color w:val="auto"/>
          <w:sz w:val="24"/>
          <w:szCs w:val="24"/>
          <w:lang w:val="en-US" w:eastAsia="zh-CN"/>
        </w:rPr>
        <w:t xml:space="preserve">商务要求：</w:t>
      </w:r>
      <w:r/>
    </w:p>
    <w:p>
      <w:pPr>
        <w:ind w:firstLine="422"/>
        <w:keepLines w:val="0"/>
        <w:keepNext w:val="0"/>
        <w:pageBreakBefore w:val="0"/>
        <w:spacing w:line="440" w:lineRule="exact"/>
        <w:widowControl w:val="off"/>
        <w:rPr>
          <w:rFonts w:hint="eastAsia" w:ascii="宋体" w:hAnsi="宋体" w:cs="宋体"/>
          <w:b/>
          <w:color w:val="auto"/>
          <w:sz w:val="24"/>
          <w:szCs w:val="24"/>
        </w:rPr>
      </w:pP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一）</w:t>
      </w:r>
      <w:r>
        <w:rPr>
          <w:rFonts w:hint="eastAsia" w:ascii="宋体" w:hAnsi="宋体" w:cs="宋体"/>
          <w:b/>
          <w:color w:val="auto"/>
          <w:sz w:val="24"/>
          <w:szCs w:val="24"/>
        </w:rPr>
        <w:t xml:space="preserve">产品质量及售后服务要求：</w:t>
      </w:r>
      <w:r/>
    </w:p>
    <w:p>
      <w:pPr>
        <w:ind w:firstLine="420"/>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b/>
          <w:bCs/>
          <w:color w:val="auto"/>
          <w:sz w:val="24"/>
          <w:szCs w:val="24"/>
        </w:rPr>
        <w:t xml:space="preserve">免费质保期：</w:t>
      </w:r>
      <w:r>
        <w:rPr>
          <w:rFonts w:hint="eastAsia" w:ascii="宋体" w:hAnsi="宋体" w:cs="宋体"/>
          <w:b/>
          <w:bCs/>
          <w:color w:val="auto"/>
          <w:sz w:val="24"/>
          <w:szCs w:val="24"/>
          <w:u w:val="single"/>
        </w:rPr>
        <w:t xml:space="preserve">以上采购清单中耐用器材免费保修期至少8年（易损部件使用寿命不少于2年，更换后应确保使用8年）</w:t>
      </w:r>
      <w:r>
        <w:rPr>
          <w:rFonts w:hint="eastAsia" w:ascii="宋体" w:hAnsi="宋体" w:cs="宋体"/>
          <w:b/>
          <w:bCs/>
          <w:color w:val="auto"/>
          <w:sz w:val="24"/>
          <w:szCs w:val="24"/>
        </w:rPr>
        <w:t xml:space="preserve">。</w:t>
      </w:r>
      <w:r/>
    </w:p>
    <w:p>
      <w:pPr>
        <w:ind w:firstLine="422"/>
        <w:keepLines w:val="0"/>
        <w:keepNext w:val="0"/>
        <w:pageBreakBefore w:val="0"/>
        <w:spacing w:line="440" w:lineRule="exact"/>
        <w:widowControl w:val="off"/>
        <w:rPr>
          <w:rFonts w:hint="eastAsia" w:ascii="宋体" w:hAnsi="宋体" w:cs="宋体"/>
          <w:color w:val="auto"/>
          <w:sz w:val="24"/>
          <w:szCs w:val="24"/>
          <w:u w:val="single"/>
        </w:rPr>
      </w:pPr>
      <w:r>
        <w:rPr>
          <w:rFonts w:hint="eastAsia" w:ascii="宋体" w:hAnsi="宋体" w:cs="宋体"/>
          <w:b/>
          <w:color w:val="auto"/>
          <w:sz w:val="24"/>
          <w:szCs w:val="24"/>
        </w:rPr>
        <w:t xml:space="preserve">★</w:t>
      </w: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、在质保期内，中标供应商负责提供2次/年巡检服务。</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3、在质保期内，</w:t>
      </w:r>
      <w:r>
        <w:rPr>
          <w:rFonts w:hint="eastAsia" w:ascii="宋体" w:hAnsi="宋体" w:cs="宋体"/>
          <w:color w:val="000000" w:themeColor="text1"/>
          <w:sz w:val="24"/>
          <w:szCs w:val="24"/>
          <w:lang w:val="en-US" w:eastAsia="zh-CN"/>
          <w14:textFill>
            <w14:solidFill>
              <w14:schemeClr w14:val="tx1"/>
            </w14:solidFill>
          </w14:textFill>
        </w:rPr>
        <w:t xml:space="preserve">成交</w:t>
      </w:r>
      <w:r>
        <w:rPr>
          <w:rFonts w:hint="eastAsia" w:ascii="宋体" w:hAnsi="宋体" w:cs="宋体"/>
          <w:color w:val="000000" w:themeColor="text1"/>
          <w:sz w:val="24"/>
          <w:szCs w:val="24"/>
          <w14:textFill>
            <w14:solidFill>
              <w14:schemeClr w14:val="tx1"/>
            </w14:solidFill>
          </w14:textFill>
        </w:rPr>
        <w:t xml:space="preserve">供应商负责提供免费维护、保养和免费更换损坏的和有缺陷的零部件；质保期后，</w:t>
      </w:r>
      <w:r>
        <w:rPr>
          <w:rFonts w:hint="eastAsia" w:ascii="宋体" w:hAnsi="宋体" w:cs="宋体"/>
          <w:color w:val="000000" w:themeColor="text1"/>
          <w:sz w:val="24"/>
          <w:szCs w:val="24"/>
          <w:lang w:val="en-US" w:eastAsia="zh-CN"/>
          <w14:textFill>
            <w14:solidFill>
              <w14:schemeClr w14:val="tx1"/>
            </w14:solidFill>
          </w14:textFill>
        </w:rPr>
        <w:t xml:space="preserve">成交</w:t>
      </w:r>
      <w:r>
        <w:rPr>
          <w:rFonts w:hint="eastAsia" w:ascii="宋体" w:hAnsi="宋体" w:cs="宋体"/>
          <w:color w:val="000000" w:themeColor="text1"/>
          <w:sz w:val="24"/>
          <w:szCs w:val="24"/>
          <w14:textFill>
            <w14:solidFill>
              <w14:schemeClr w14:val="tx1"/>
            </w14:solidFill>
          </w14:textFill>
        </w:rPr>
        <w:t xml:space="preserve">供应商应能长期及时按照本次招标的合同价格提供体育健身器材及附属设施正常使用所需配件和耗材。主体设备每项列出相应的易损件、附件并提供配送服务。</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4、器材出现问题时，中标供应商在4小时内予以回应，在质量保修期内设备发生故障必须在得到通知后24小时内派人到现场解决。</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5、供应商须提出为本项目制定合理的实施方案、应急预案、施工方案及售后方案。</w:t>
      </w:r>
      <w:r/>
    </w:p>
    <w:p>
      <w:pPr>
        <w:ind w:firstLine="48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rPr>
          <w:rFonts w:hint="eastAsia" w:ascii="宋体" w:hAnsi="宋体" w:cs="宋体"/>
          <w:color w:val="000000" w:themeColor="text1"/>
          <w:sz w:val="24"/>
          <w:szCs w:val="24"/>
          <w:lang w:val="en-US" w:eastAsia="zh-CN"/>
          <w14:textFill>
            <w14:solidFill>
              <w14:schemeClr w14:val="tx1"/>
            </w14:solidFill>
          </w14:textFill>
        </w:rPr>
        <w:t xml:space="preserve">成交</w:t>
      </w:r>
      <w:r>
        <w:rPr>
          <w:rFonts w:hint="eastAsia" w:ascii="宋体" w:hAnsi="宋体" w:cs="宋体"/>
          <w:color w:val="000000" w:themeColor="text1"/>
          <w:sz w:val="24"/>
          <w:szCs w:val="24"/>
          <w14:textFill>
            <w14:solidFill>
              <w14:schemeClr w14:val="tx1"/>
            </w14:solidFill>
          </w14:textFill>
        </w:rPr>
        <w:t xml:space="preserve">供应商应派技术人员到场安装、调试至正常使用。</w:t>
      </w:r>
      <w:r/>
    </w:p>
    <w:p>
      <w:pPr>
        <w:ind w:firstLine="422"/>
        <w:keepLines w:val="0"/>
        <w:keepNext w:val="0"/>
        <w:pageBreakBefore w:val="0"/>
        <w:spacing w:line="440" w:lineRule="exact"/>
        <w:widowControl w:val="off"/>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w:t>
      </w:r>
      <w:r>
        <w:rPr>
          <w:rFonts w:hint="eastAsia" w:ascii="宋体" w:hAnsi="宋体" w:cs="宋体"/>
          <w:b/>
          <w:color w:val="000000" w:themeColor="text1"/>
          <w:sz w:val="24"/>
          <w:szCs w:val="24"/>
          <w:lang w:val="en-US" w:eastAsia="zh-CN"/>
          <w14:textFill>
            <w14:solidFill>
              <w14:schemeClr w14:val="tx1"/>
            </w14:solidFill>
          </w14:textFill>
        </w:rPr>
        <w:t xml:space="preserve">二）</w:t>
      </w:r>
      <w:r>
        <w:rPr>
          <w:rFonts w:hint="eastAsia" w:ascii="宋体" w:hAnsi="宋体" w:cs="宋体"/>
          <w:b/>
          <w:color w:val="000000" w:themeColor="text1"/>
          <w:sz w:val="24"/>
          <w:szCs w:val="24"/>
          <w14:textFill>
            <w14:solidFill>
              <w14:schemeClr w14:val="tx1"/>
            </w14:solidFill>
          </w14:textFill>
        </w:rPr>
        <w:t xml:space="preserve">验收标准及要求：</w:t>
      </w:r>
      <w:r/>
    </w:p>
    <w:p>
      <w:pPr>
        <w:ind w:firstLine="420"/>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cs="宋体"/>
          <w:color w:val="000000" w:themeColor="text1"/>
          <w:sz w:val="24"/>
          <w:szCs w:val="24"/>
          <w14:textFill>
            <w14:solidFill>
              <w14:schemeClr w14:val="tx1"/>
            </w14:solidFill>
          </w14:textFill>
        </w:rPr>
        <w:t xml:space="preserve">1、验收标准及要求</w:t>
      </w:r>
      <w:r/>
    </w:p>
    <w:p>
      <w:pPr>
        <w:ind w:firstLine="422"/>
        <w:keepLines w:val="0"/>
        <w:keepNext w:val="0"/>
        <w:pageBreakBefore w:val="0"/>
        <w:spacing w:line="440" w:lineRule="exact"/>
        <w:widowControl w:val="off"/>
        <w:rPr>
          <w:rFonts w:hint="eastAsia" w:ascii="宋体" w:hAnsi="宋体" w:cs="宋体"/>
          <w:color w:val="auto"/>
          <w:sz w:val="24"/>
          <w:szCs w:val="24"/>
          <w:u w:val="single"/>
        </w:rPr>
      </w:pPr>
      <w:r>
        <w:rPr>
          <w:rFonts w:hint="eastAsia" w:ascii="宋体" w:hAnsi="宋体" w:cs="宋体"/>
          <w:b/>
          <w:color w:val="auto"/>
          <w:sz w:val="24"/>
          <w:szCs w:val="24"/>
          <w:u w:val="single"/>
        </w:rPr>
        <w:t xml:space="preserve">★</w:t>
      </w:r>
      <w:r>
        <w:rPr>
          <w:rFonts w:hint="eastAsia" w:ascii="宋体" w:hAnsi="宋体" w:cs="宋体"/>
          <w:color w:val="auto"/>
          <w:sz w:val="24"/>
          <w:szCs w:val="24"/>
          <w:u w:val="single"/>
        </w:rPr>
        <w:t xml:space="preserve">1.1验收标准：本次采购的体育健身器材需符合GB19272-20</w:t>
      </w:r>
      <w:r>
        <w:rPr>
          <w:rFonts w:hint="eastAsia" w:ascii="宋体" w:hAnsi="宋体" w:cs="宋体"/>
          <w:color w:val="auto"/>
          <w:sz w:val="24"/>
          <w:szCs w:val="24"/>
          <w:u w:val="single"/>
          <w:lang w:val="en-US" w:eastAsia="zh-CN"/>
        </w:rPr>
        <w:t xml:space="preserve">24</w:t>
      </w:r>
      <w:r>
        <w:rPr>
          <w:rFonts w:hint="eastAsia" w:ascii="宋体" w:hAnsi="宋体" w:cs="宋体"/>
          <w:color w:val="auto"/>
          <w:sz w:val="24"/>
          <w:szCs w:val="24"/>
          <w:u w:val="single"/>
        </w:rPr>
        <w:t xml:space="preserve">《室外健身器材的安全通用要求》并通过国家批准的器材质量认证机构的产品质量认证。</w:t>
      </w:r>
      <w:r/>
    </w:p>
    <w:p>
      <w:pPr>
        <w:ind w:firstLine="422"/>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auto"/>
          <w:sz w:val="24"/>
          <w:szCs w:val="24"/>
        </w:rPr>
        <w:t xml:space="preserve">1.1.1产品验收包括：数量、外观、质量、性能、备件备品、装箱单、说</w:t>
      </w:r>
      <w:r>
        <w:rPr>
          <w:rFonts w:hint="eastAsia" w:ascii="宋体" w:hAnsi="宋体" w:cs="宋体"/>
          <w:color w:val="000000" w:themeColor="text1"/>
          <w:sz w:val="24"/>
          <w:szCs w:val="24"/>
          <w14:textFill>
            <w14:solidFill>
              <w14:schemeClr w14:val="tx1"/>
            </w14:solidFill>
          </w14:textFill>
        </w:rPr>
        <w:t xml:space="preserve">明资料及包装。供应商应保证向招标人提供的商品为全新、未使用的原装正品，并保证所提供的货物的开箱率为100%，同时所有商品均应具备该类商品的功能要求，质量为合格产品，同时有具体的规格型号、明确的生产厂商和原产地。质量出现问题，供方负责“三包”，费用由供方负责。验收时</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cs="宋体"/>
          <w:color w:val="000000" w:themeColor="text1"/>
          <w:sz w:val="24"/>
          <w:szCs w:val="24"/>
          <w14:textFill>
            <w14:solidFill>
              <w14:schemeClr w14:val="tx1"/>
            </w14:solidFill>
          </w14:textFill>
        </w:rPr>
        <w:t xml:space="preserve">人有权委托权威机构或专家进行各项检测，如不符合采购要求，须在指定时间内更换符合要求的产品，否则不予通过验收。</w:t>
      </w:r>
      <w:r>
        <w:rPr>
          <w:rFonts w:hint="eastAsia" w:ascii="宋体" w:hAnsi="宋体" w:cs="宋体"/>
          <w:color w:val="000000" w:themeColor="text1"/>
          <w:sz w:val="24"/>
          <w:szCs w:val="24"/>
          <w:lang w:val="en-US" w:eastAsia="zh-CN"/>
          <w14:textFill>
            <w14:solidFill>
              <w14:schemeClr w14:val="tx1"/>
            </w14:solidFill>
          </w14:textFill>
        </w:rPr>
        <w:t xml:space="preserve">成交</w:t>
      </w:r>
      <w:r>
        <w:rPr>
          <w:rFonts w:hint="eastAsia" w:ascii="宋体" w:hAnsi="宋体" w:cs="宋体"/>
          <w:color w:val="000000" w:themeColor="text1"/>
          <w:sz w:val="24"/>
          <w:szCs w:val="24"/>
          <w14:textFill>
            <w14:solidFill>
              <w14:schemeClr w14:val="tx1"/>
            </w14:solidFill>
          </w14:textFill>
        </w:rPr>
        <w:t xml:space="preserve">供应商对货物或服务缺陷不予更正，</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cs="宋体"/>
          <w:color w:val="000000" w:themeColor="text1"/>
          <w:sz w:val="24"/>
          <w:szCs w:val="24"/>
          <w14:textFill>
            <w14:solidFill>
              <w14:schemeClr w14:val="tx1"/>
            </w14:solidFill>
          </w14:textFill>
        </w:rPr>
        <w:t xml:space="preserve">人有权另请其他单位更正，所发生的费用由</w:t>
      </w:r>
      <w:r>
        <w:rPr>
          <w:rFonts w:hint="eastAsia" w:ascii="宋体" w:hAnsi="宋体" w:cs="宋体"/>
          <w:color w:val="000000" w:themeColor="text1"/>
          <w:sz w:val="24"/>
          <w:szCs w:val="24"/>
          <w:lang w:val="en-US" w:eastAsia="zh-CN"/>
          <w14:textFill>
            <w14:solidFill>
              <w14:schemeClr w14:val="tx1"/>
            </w14:solidFill>
          </w14:textFill>
        </w:rPr>
        <w:t xml:space="preserve">成交</w:t>
      </w:r>
      <w:r>
        <w:rPr>
          <w:rFonts w:hint="eastAsia" w:ascii="宋体" w:hAnsi="宋体" w:cs="宋体"/>
          <w:color w:val="000000" w:themeColor="text1"/>
          <w:sz w:val="24"/>
          <w:szCs w:val="24"/>
          <w14:textFill>
            <w14:solidFill>
              <w14:schemeClr w14:val="tx1"/>
            </w14:solidFill>
          </w14:textFill>
        </w:rPr>
        <w:t xml:space="preserve">供应商承担。</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rPr>
          <w:rFonts w:hint="eastAsia" w:ascii="宋体" w:hAnsi="宋体" w:cs="宋体"/>
          <w:color w:val="000000" w:themeColor="text1"/>
          <w:sz w:val="24"/>
          <w:szCs w:val="24"/>
          <w:lang w:eastAsia="zh-CN"/>
          <w14:textFill>
            <w14:solidFill>
              <w14:schemeClr w14:val="tx1"/>
            </w14:solidFill>
          </w14:textFill>
        </w:rPr>
        <w:t xml:space="preserve">成交供应商</w:t>
      </w:r>
      <w:r>
        <w:rPr>
          <w:rFonts w:hint="eastAsia" w:ascii="宋体" w:hAnsi="宋体" w:cs="宋体"/>
          <w:color w:val="000000" w:themeColor="text1"/>
          <w:sz w:val="24"/>
          <w:szCs w:val="24"/>
          <w14:textFill>
            <w14:solidFill>
              <w14:schemeClr w14:val="tx1"/>
            </w14:solidFill>
          </w14:textFill>
        </w:rPr>
        <w:t xml:space="preserve">根据招标要求进行产品安装、调试、测试、试运行后，由采购人聘请技术专家依据验收标准并组织进行使用性能方面的验收。</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1.3货物到货验收时</w:t>
      </w:r>
      <w:r>
        <w:rPr>
          <w:rFonts w:hint="eastAsia" w:ascii="宋体" w:hAnsi="宋体" w:cs="宋体"/>
          <w:color w:val="000000" w:themeColor="text1"/>
          <w:sz w:val="24"/>
          <w:szCs w:val="24"/>
          <w:lang w:eastAsia="zh-CN"/>
          <w14:textFill>
            <w14:solidFill>
              <w14:schemeClr w14:val="tx1"/>
            </w14:solidFill>
          </w14:textFill>
        </w:rPr>
        <w:t xml:space="preserve">成交供应商</w:t>
      </w:r>
      <w:r>
        <w:rPr>
          <w:rFonts w:hint="eastAsia" w:ascii="宋体" w:hAnsi="宋体" w:cs="宋体"/>
          <w:color w:val="000000" w:themeColor="text1"/>
          <w:sz w:val="24"/>
          <w:szCs w:val="24"/>
          <w14:textFill>
            <w14:solidFill>
              <w14:schemeClr w14:val="tx1"/>
            </w14:solidFill>
          </w14:textFill>
        </w:rPr>
        <w:t xml:space="preserve">代表必须在场，并提供产品合格证、质量保证文件等相关证明材料。</w:t>
      </w:r>
      <w:r/>
    </w:p>
    <w:p>
      <w:pPr>
        <w:ind w:firstLine="422"/>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w:t>
      </w:r>
      <w:r>
        <w:rPr>
          <w:rFonts w:hint="eastAsia" w:ascii="宋体" w:hAnsi="宋体" w:cs="宋体"/>
          <w:color w:val="000000" w:themeColor="text1"/>
          <w:sz w:val="24"/>
          <w:szCs w:val="24"/>
          <w:lang w:eastAsia="zh-CN"/>
          <w14:textFill>
            <w14:solidFill>
              <w14:schemeClr w14:val="tx1"/>
            </w14:solidFill>
          </w14:textFill>
        </w:rPr>
        <w:t xml:space="preserve">成交供应商</w:t>
      </w:r>
      <w:r>
        <w:rPr>
          <w:rFonts w:hint="eastAsia" w:ascii="宋体" w:hAnsi="宋体" w:cs="宋体"/>
          <w:color w:val="000000" w:themeColor="text1"/>
          <w:sz w:val="24"/>
          <w:szCs w:val="24"/>
          <w14:textFill>
            <w14:solidFill>
              <w14:schemeClr w14:val="tx1"/>
            </w14:solidFill>
          </w14:textFill>
        </w:rPr>
        <w:t xml:space="preserve">所有货物交货完毕，</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cs="宋体"/>
          <w:color w:val="000000" w:themeColor="text1"/>
          <w:sz w:val="24"/>
          <w:szCs w:val="24"/>
          <w14:textFill>
            <w14:solidFill>
              <w14:schemeClr w14:val="tx1"/>
            </w14:solidFill>
          </w14:textFill>
        </w:rPr>
        <w:t xml:space="preserve">人及</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cs="宋体"/>
          <w:color w:val="000000" w:themeColor="text1"/>
          <w:sz w:val="24"/>
          <w:szCs w:val="24"/>
          <w14:textFill>
            <w14:solidFill>
              <w14:schemeClr w14:val="tx1"/>
            </w14:solidFill>
          </w14:textFill>
        </w:rPr>
        <w:t xml:space="preserve">人指定部门有权对成交</w:t>
      </w: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cs="宋体"/>
          <w:color w:val="000000" w:themeColor="text1"/>
          <w:sz w:val="24"/>
          <w:szCs w:val="24"/>
          <w14:textFill>
            <w14:solidFill>
              <w14:schemeClr w14:val="tx1"/>
            </w14:solidFill>
          </w14:textFill>
        </w:rPr>
        <w:t xml:space="preserve">的产品进行随机抽检，不论检测结果如何，相关检测费用均由成交供应商承担；如检测不合格时，</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cs="宋体"/>
          <w:color w:val="000000" w:themeColor="text1"/>
          <w:sz w:val="24"/>
          <w:szCs w:val="24"/>
          <w14:textFill>
            <w14:solidFill>
              <w14:schemeClr w14:val="tx1"/>
            </w14:solidFill>
          </w14:textFill>
        </w:rPr>
        <w:t xml:space="preserve">人有权要求整改到位，否则将不予结算相关费用或终止合同，相关损失和责任由</w:t>
      </w:r>
      <w:r>
        <w:rPr>
          <w:rFonts w:hint="eastAsia" w:ascii="宋体" w:hAnsi="宋体" w:cs="宋体"/>
          <w:color w:val="000000" w:themeColor="text1"/>
          <w:sz w:val="24"/>
          <w:szCs w:val="24"/>
          <w:lang w:eastAsia="zh-CN"/>
          <w14:textFill>
            <w14:solidFill>
              <w14:schemeClr w14:val="tx1"/>
            </w14:solidFill>
          </w14:textFill>
        </w:rPr>
        <w:t xml:space="preserve">成交供应商</w:t>
      </w:r>
      <w:r>
        <w:rPr>
          <w:rFonts w:hint="eastAsia" w:ascii="宋体" w:hAnsi="宋体" w:cs="宋体"/>
          <w:color w:val="000000" w:themeColor="text1"/>
          <w:sz w:val="24"/>
          <w:szCs w:val="24"/>
          <w14:textFill>
            <w14:solidFill>
              <w14:schemeClr w14:val="tx1"/>
            </w14:solidFill>
          </w14:textFill>
        </w:rPr>
        <w:t xml:space="preserve">全部承担。</w:t>
      </w:r>
      <w:r/>
    </w:p>
    <w:p>
      <w:pPr>
        <w:ind w:firstLine="422"/>
        <w:keepLines w:val="0"/>
        <w:keepNext w:val="0"/>
        <w:pageBreakBefore w:val="0"/>
        <w:spacing w:line="440" w:lineRule="exact"/>
        <w:widowControl w:val="off"/>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w:t>
      </w:r>
      <w:r>
        <w:rPr>
          <w:rFonts w:hint="eastAsia" w:ascii="宋体" w:hAnsi="宋体" w:cs="宋体"/>
          <w:b/>
          <w:color w:val="000000" w:themeColor="text1"/>
          <w:sz w:val="24"/>
          <w:szCs w:val="24"/>
          <w:lang w:val="en-US" w:eastAsia="zh-CN"/>
          <w14:textFill>
            <w14:solidFill>
              <w14:schemeClr w14:val="tx1"/>
            </w14:solidFill>
          </w14:textFill>
        </w:rPr>
        <w:t xml:space="preserve">三）</w:t>
      </w:r>
      <w:r>
        <w:rPr>
          <w:rFonts w:hint="eastAsia" w:ascii="宋体" w:hAnsi="宋体" w:cs="宋体"/>
          <w:b/>
          <w:color w:val="000000" w:themeColor="text1"/>
          <w:sz w:val="24"/>
          <w:szCs w:val="24"/>
          <w14:textFill>
            <w14:solidFill>
              <w14:schemeClr w14:val="tx1"/>
            </w14:solidFill>
          </w14:textFill>
        </w:rPr>
        <w:t xml:space="preserve">其他要求</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1、供应商认为有利于采购人的其他优惠条款应单独列明。</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2、交货地点：</w:t>
      </w:r>
      <w:r>
        <w:rPr>
          <w:rFonts w:hint="eastAsia" w:ascii="宋体" w:hAnsi="宋体" w:cs="宋体"/>
          <w:color w:val="000000" w:themeColor="text1"/>
          <w:sz w:val="24"/>
          <w:szCs w:val="24"/>
          <w:lang w:eastAsia="zh-CN"/>
          <w14:textFill>
            <w14:solidFill>
              <w14:schemeClr w14:val="tx1"/>
            </w14:solidFill>
          </w14:textFill>
        </w:rPr>
        <w:t xml:space="preserve">成交供应商</w:t>
      </w:r>
      <w:r>
        <w:rPr>
          <w:rFonts w:hint="eastAsia" w:ascii="宋体" w:hAnsi="宋体" w:cs="宋体"/>
          <w:color w:val="000000" w:themeColor="text1"/>
          <w:sz w:val="24"/>
          <w:szCs w:val="24"/>
          <w14:textFill>
            <w14:solidFill>
              <w14:schemeClr w14:val="tx1"/>
            </w14:solidFill>
          </w14:textFill>
        </w:rPr>
        <w:t xml:space="preserve">应按照本项目合同或招投标文件规定的时间和方式向甲方交付货物，交货地点由采购人指定。有关运输、保险和调换等一切相关的费用由乙方承担。</w:t>
      </w:r>
      <w:r/>
    </w:p>
    <w:p>
      <w:pPr>
        <w:ind w:firstLine="420"/>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lang w:val="en-US" w:eastAsia="zh-CN"/>
          <w14:textFill>
            <w14:solidFill>
              <w14:schemeClr w14:val="tx1"/>
            </w14:solidFill>
          </w14:textFill>
        </w:rPr>
        <w:t xml:space="preserve">交货</w:t>
      </w:r>
      <w:r>
        <w:rPr>
          <w:rFonts w:hint="eastAsia" w:ascii="宋体" w:hAnsi="宋体" w:cs="宋体"/>
          <w:color w:val="auto"/>
          <w:sz w:val="24"/>
          <w:szCs w:val="24"/>
        </w:rPr>
        <w:t xml:space="preserve">时间：自合同签订之日起</w:t>
      </w:r>
      <w:r>
        <w:rPr>
          <w:rFonts w:hint="eastAsia" w:ascii="宋体" w:hAnsi="宋体" w:cs="宋体"/>
          <w:b/>
          <w:bCs/>
          <w:color w:val="auto"/>
          <w:sz w:val="24"/>
          <w:szCs w:val="24"/>
        </w:rPr>
        <w:t xml:space="preserve">30</w:t>
      </w:r>
      <w:r>
        <w:rPr>
          <w:rFonts w:hint="eastAsia" w:ascii="宋体" w:hAnsi="宋体" w:cs="宋体"/>
          <w:b/>
          <w:bCs/>
          <w:color w:val="auto"/>
          <w:sz w:val="24"/>
          <w:szCs w:val="24"/>
          <w:lang w:val="en-US" w:eastAsia="zh-CN"/>
        </w:rPr>
        <w:t xml:space="preserve">日历天</w:t>
      </w:r>
      <w:r>
        <w:rPr>
          <w:rFonts w:hint="eastAsia" w:ascii="宋体" w:hAnsi="宋体" w:cs="宋体"/>
          <w:b/>
          <w:bCs/>
          <w:color w:val="auto"/>
          <w:sz w:val="24"/>
          <w:szCs w:val="24"/>
        </w:rPr>
        <w:t xml:space="preserve">内</w:t>
      </w:r>
      <w:r>
        <w:rPr>
          <w:rFonts w:hint="eastAsia" w:ascii="宋体" w:hAnsi="宋体" w:cs="宋体"/>
          <w:color w:val="auto"/>
          <w:sz w:val="24"/>
          <w:szCs w:val="24"/>
          <w:lang w:val="en-US" w:eastAsia="zh-CN"/>
        </w:rPr>
        <w:t xml:space="preserve">交货并</w:t>
      </w:r>
      <w:r>
        <w:rPr>
          <w:rFonts w:hint="eastAsia" w:ascii="宋体" w:hAnsi="宋体" w:cs="宋体"/>
          <w:color w:val="auto"/>
          <w:sz w:val="24"/>
          <w:szCs w:val="24"/>
        </w:rPr>
        <w:t xml:space="preserve">安装完毕，保证项目交付采购人验收通过。供应商可在坚持其报价的前提下，在其投标文件中对规定的时间予以提前。</w:t>
      </w:r>
      <w:r/>
    </w:p>
    <w:p>
      <w:pPr>
        <w:ind w:firstLine="420"/>
        <w:keepLines w:val="0"/>
        <w:keepNext w:val="0"/>
        <w:pageBreakBefore w:val="0"/>
        <w:spacing w:line="440" w:lineRule="exact"/>
        <w:widowControl w:val="off"/>
        <w:rPr>
          <w:rFonts w:hint="eastAsia" w:ascii="宋体" w:hAnsi="宋体" w:cs="宋体" w:eastAsiaTheme="minorEastAsia"/>
          <w:color w:val="auto"/>
          <w:sz w:val="24"/>
          <w:szCs w:val="24"/>
          <w:lang w:eastAsia="zh-CN"/>
        </w:rPr>
      </w:pPr>
      <w:r>
        <w:rPr>
          <w:rFonts w:hint="eastAsia" w:ascii="宋体" w:hAnsi="宋体" w:cs="宋体"/>
          <w:color w:val="auto"/>
          <w:sz w:val="24"/>
          <w:szCs w:val="24"/>
        </w:rPr>
        <w:t xml:space="preserve">4、</w:t>
      </w:r>
      <w:r>
        <w:rPr>
          <w:rFonts w:hint="eastAsia" w:ascii="宋体" w:hAnsi="宋体" w:cs="宋体"/>
          <w:b/>
          <w:bCs/>
          <w:color w:val="auto"/>
          <w:sz w:val="24"/>
          <w:szCs w:val="24"/>
        </w:rPr>
        <w:t xml:space="preserve">供应商需明示投标产品可能存在的易损件，并承诺如中标后可提供足够数量的中标器材易损部件备品并说明部件名称及部件数量。</w:t>
      </w:r>
      <w:r/>
    </w:p>
    <w:p>
      <w:pPr>
        <w:ind w:firstLine="420"/>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5、器材安装验收完毕后，中标人需向采购人报送安装器材电子档案（内容包括器材生产厂家、器材名称、具体安装地址、安装时间、安装件数、用户单位管理人员姓名及联系方式等）。</w:t>
      </w:r>
      <w:r/>
    </w:p>
    <w:p>
      <w:pPr>
        <w:ind w:firstLine="420"/>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6、此项目积极贯彻落实国家体育总局发布的《关于进一步加强室外健身器材招标采购及配建管理工作的意见》文件中的要求。</w:t>
      </w:r>
      <w:r/>
    </w:p>
    <w:p>
      <w:pPr>
        <w:ind w:firstLine="420"/>
        <w:keepLines w:val="0"/>
        <w:keepNext w:val="0"/>
        <w:pageBreakBefore w:val="0"/>
        <w:spacing w:line="440" w:lineRule="exact"/>
        <w:widowControl w:val="off"/>
        <w:rPr>
          <w:rFonts w:hint="eastAsia"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 xml:space="preserve">7、付款方式：合同生效后，甲方支付合同总价款的30%作为预付款，全部货物按期交付送至甲方指定场地后支付合同价款的20%，余款在全部货物安装、调试并经甲方验收合格完毕后，一次性付清（所有款项均不计利息）。</w:t>
      </w:r>
      <w:r/>
    </w:p>
    <w:p>
      <w:pPr>
        <w:rPr>
          <w:rFonts w:hint="eastAsia" w:asciiTheme="majorHAnsi" w:hAnsiTheme="majorHAnsi" w:eastAsiaTheme="majorEastAsia" w:cstheme="majorBidi"/>
          <w:b/>
          <w:bCs/>
          <w:color w:val="ff0000"/>
          <w:spacing w:val="0"/>
          <w:sz w:val="44"/>
          <w:szCs w:val="32"/>
          <w:lang w:val="en-US" w:eastAsia="zh-CN" w:bidi="ar-SA"/>
        </w:rPr>
      </w:pPr>
      <w:r>
        <w:rPr>
          <w:rFonts w:hint="eastAsia" w:asciiTheme="majorHAnsi" w:hAnsiTheme="majorHAnsi" w:eastAsiaTheme="majorEastAsia" w:cstheme="majorBidi"/>
          <w:b/>
          <w:bCs/>
          <w:color w:val="ff0000"/>
          <w:spacing w:val="0"/>
          <w:sz w:val="44"/>
          <w:szCs w:val="32"/>
          <w:lang w:val="en-US" w:eastAsia="zh-CN" w:bidi="ar-SA"/>
        </w:rPr>
        <w:br w:type="page" w:clear="all"/>
      </w:r>
      <w:r/>
    </w:p>
    <w:p>
      <w:pPr>
        <w:pStyle w:val="668"/>
        <w:keepLines/>
        <w:keepNext/>
        <w:pageBreakBefore w:val="0"/>
        <w:spacing w:after="0" w:line="360" w:lineRule="auto"/>
        <w:widowControl w:val="off"/>
        <w:rPr>
          <w:rFonts w:hint="eastAsia" w:asciiTheme="majorHAnsi" w:hAnsiTheme="majorHAnsi" w:eastAsiaTheme="majorEastAsia" w:cstheme="majorBidi"/>
          <w:b/>
          <w:bCs/>
          <w:color w:val="auto"/>
          <w:spacing w:val="0"/>
          <w:sz w:val="44"/>
          <w:szCs w:val="32"/>
          <w:lang w:val="en-US" w:eastAsia="zh-CN" w:bidi="ar-SA"/>
        </w:rPr>
      </w:pPr>
      <w:r/>
      <w:bookmarkStart w:id="174" w:name="_Toc6101"/>
      <w:r>
        <w:rPr>
          <w:rFonts w:hint="eastAsia" w:asciiTheme="majorHAnsi" w:hAnsiTheme="majorHAnsi" w:eastAsiaTheme="majorEastAsia" w:cstheme="majorBidi"/>
          <w:b/>
          <w:bCs/>
          <w:color w:val="auto"/>
          <w:spacing w:val="0"/>
          <w:sz w:val="44"/>
          <w:szCs w:val="32"/>
          <w:lang w:val="en-US" w:eastAsia="zh-CN" w:bidi="ar-SA"/>
        </w:rPr>
        <w:t xml:space="preserve">第五章  评审方法与评审标准</w:t>
      </w:r>
      <w:bookmarkEnd w:id="173"/>
      <w:r/>
      <w:bookmarkEnd w:id="174"/>
      <w:r/>
      <w:r/>
    </w:p>
    <w:p>
      <w:pPr>
        <w:jc w:val="left"/>
        <w:spacing w:before="120" w:after="120" w:line="0" w:lineRule="atLeast"/>
        <w:rPr>
          <w:rFonts w:ascii="宋体" w:hAnsi="宋体" w:eastAsia="宋体" w:cs="宋体"/>
          <w:b/>
          <w:bCs/>
          <w:color w:val="auto"/>
          <w:sz w:val="24"/>
          <w:szCs w:val="24"/>
        </w:rPr>
      </w:pPr>
      <w:r>
        <w:rPr>
          <w:rFonts w:hint="eastAsia" w:ascii="宋体" w:hAnsi="宋体" w:eastAsia="宋体" w:cs="宋体"/>
          <w:b/>
          <w:bCs/>
          <w:color w:val="auto"/>
          <w:sz w:val="24"/>
          <w:szCs w:val="24"/>
        </w:rPr>
        <w:t xml:space="preserve">评审方法与评审标准：</w:t>
      </w:r>
      <w:r/>
    </w:p>
    <w:p>
      <w:pPr>
        <w:rPr>
          <w:color w:val="auto"/>
        </w:rPr>
      </w:pPr>
      <w:r>
        <w:rPr>
          <w:rFonts w:hint="eastAsia" w:ascii="宋体" w:hAnsi="宋体" w:eastAsia="宋体" w:cs="宋体"/>
          <w:b/>
          <w:bCs/>
          <w:color w:val="auto"/>
          <w:sz w:val="24"/>
          <w:szCs w:val="20"/>
        </w:rPr>
        <w:t xml:space="preserve">本项目总分值为100分，评标考虑的主要因素及其权值见下表</w:t>
      </w:r>
      <w:r>
        <w:rPr>
          <w:rFonts w:hint="eastAsia" w:ascii="宋体" w:hAnsi="宋体" w:eastAsia="宋体" w:cs="宋体"/>
          <w:color w:val="auto"/>
          <w:sz w:val="24"/>
          <w:szCs w:val="20"/>
        </w:rPr>
        <w:t xml:space="preserve">：</w:t>
      </w:r>
      <w:r/>
    </w:p>
    <w:tbl>
      <w:tblPr>
        <w:tblStyle w:val="678"/>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3"/>
        <w:gridCol w:w="1312"/>
        <w:gridCol w:w="6535"/>
        <w:gridCol w:w="709"/>
      </w:tblGrid>
      <w:tr>
        <w:trPr>
          <w:jc w:val="center"/>
          <w:trHeight w:val="90"/>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Mar>
              <w:left w:w="15" w:type="dxa"/>
              <w:top w:w="15" w:type="dxa"/>
              <w:right w:w="15" w:type="dxa"/>
              <w:bottom w:w="0" w:type="dxa"/>
            </w:tcMar>
            <w:tcW w:w="1312"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评审因素</w:t>
            </w:r>
            <w:r/>
          </w:p>
        </w:tc>
        <w:tc>
          <w:tcPr>
            <w:tcMar>
              <w:left w:w="15" w:type="dxa"/>
              <w:top w:w="15" w:type="dxa"/>
              <w:right w:w="15" w:type="dxa"/>
              <w:bottom w:w="0" w:type="dxa"/>
            </w:tcMar>
            <w:tcW w:w="6535"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评分标准说明</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847"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30</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12"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35"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按满足</w:t>
            </w:r>
            <w:r>
              <w:rPr>
                <w:rFonts w:hint="eastAsia" w:ascii="宋体" w:hAnsi="宋体" w:eastAsia="宋体" w:cs="宋体"/>
                <w:color w:val="000000" w:themeColor="text1"/>
                <w:sz w:val="21"/>
                <w:szCs w:val="21"/>
                <w:lang w:eastAsia="zh-CN"/>
                <w14:textFill>
                  <w14:solidFill>
                    <w14:schemeClr w14:val="tx1"/>
                  </w14:solidFill>
                </w14:textFill>
              </w:rPr>
              <w:t xml:space="preserve">采购文件</w:t>
            </w:r>
            <w:r>
              <w:rPr>
                <w:rFonts w:hint="eastAsia" w:ascii="宋体" w:hAnsi="宋体" w:eastAsia="宋体" w:cs="宋体"/>
                <w:color w:val="000000" w:themeColor="text1"/>
                <w:sz w:val="21"/>
                <w:szCs w:val="21"/>
                <w14:textFill>
                  <w14:solidFill>
                    <w14:schemeClr w14:val="tx1"/>
                  </w14:solidFill>
                </w14:textFill>
              </w:rPr>
              <w:t xml:space="preserve">要求且最终有效投标价格最低的投标报价作为评审基准价，其价格分为满分；其他供应商的价格分按以下公式计算：投标报价得分＝（评审基准价/最终投标报价）×30（分值保留两位小数）。</w:t>
            </w:r>
            <w:r/>
          </w:p>
          <w:p>
            <w:pPr>
              <w:pStyle w:val="670"/>
              <w:keepLines/>
              <w:keepNext/>
              <w:pageBreakBefore w:val="0"/>
              <w:spacing w:before="0" w:after="0" w:line="280" w:lineRule="exact"/>
              <w:widowControl w:val="off"/>
              <w:rPr>
                <w:rFonts w:hint="eastAsia" w:ascii="宋体" w:hAnsi="宋体" w:eastAsia="宋体" w:cs="宋体"/>
                <w:b w:val="0"/>
                <w:bCs w:val="0"/>
                <w:color w:val="000000" w:themeColor="text1"/>
                <w:sz w:val="21"/>
                <w:szCs w:val="21"/>
                <w:lang w:val="en-US" w:eastAsia="zh-CN" w:bidi="ar-SA"/>
                <w14:textFill>
                  <w14:solidFill>
                    <w14:schemeClr w14:val="tx1"/>
                  </w14:solidFill>
                </w14:textFill>
              </w:rPr>
            </w:pPr>
            <w:r/>
            <w:bookmarkStart w:id="175" w:name="_Toc7768"/>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 xml:space="preserve">注：</w:t>
            </w:r>
            <w:bookmarkEnd w:id="175"/>
            <w:r/>
            <w:r/>
          </w:p>
          <w:p>
            <w:pPr>
              <w:pStyle w:val="670"/>
              <w:keepLines/>
              <w:keepNext/>
              <w:pageBreakBefore w:val="0"/>
              <w:spacing w:before="0" w:after="0" w:line="280" w:lineRule="exact"/>
              <w:widowControl w:val="off"/>
              <w:rPr>
                <w:rFonts w:hint="eastAsia" w:ascii="宋体" w:hAnsi="宋体" w:eastAsia="宋体" w:cs="宋体"/>
                <w:b w:val="0"/>
                <w:bCs w:val="0"/>
                <w:color w:val="000000" w:themeColor="text1"/>
                <w:sz w:val="21"/>
                <w:szCs w:val="21"/>
                <w:lang w:val="en-US" w:eastAsia="zh-CN" w:bidi="ar-SA"/>
                <w14:textFill>
                  <w14:solidFill>
                    <w14:schemeClr w14:val="tx1"/>
                  </w14:solidFill>
                </w14:textFill>
              </w:rPr>
            </w:pPr>
            <w:r/>
            <w:bookmarkStart w:id="176" w:name="_Toc27180"/>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 xml:space="preserve">1.评审过程中出现下列情形之一的，评审委员会应当启动异常低价投标（响应）审查程序：</w:t>
            </w:r>
            <w:bookmarkEnd w:id="176"/>
            <w:r/>
            <w:r/>
          </w:p>
          <w:p>
            <w:pPr>
              <w:pStyle w:val="670"/>
              <w:keepLines/>
              <w:keepNext/>
              <w:pageBreakBefore w:val="0"/>
              <w:spacing w:before="0" w:after="0" w:line="280" w:lineRule="exact"/>
              <w:widowControl w:val="off"/>
              <w:rPr>
                <w:rFonts w:hint="eastAsia" w:ascii="宋体" w:hAnsi="宋体" w:eastAsia="宋体" w:cs="宋体"/>
                <w:b w:val="0"/>
                <w:bCs w:val="0"/>
                <w:color w:val="000000" w:themeColor="text1"/>
                <w:sz w:val="21"/>
                <w:szCs w:val="21"/>
                <w:lang w:val="en-US" w:eastAsia="zh-CN" w:bidi="ar-SA"/>
                <w14:textFill>
                  <w14:solidFill>
                    <w14:schemeClr w14:val="tx1"/>
                  </w14:solidFill>
                </w14:textFill>
              </w:rPr>
            </w:pPr>
            <w:r/>
            <w:bookmarkStart w:id="177" w:name="_Toc13322"/>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 xml:space="preserve">(1)投标（响应）报价低于采购项目预算50%的，即投标（响应）报价&lt;采购项目预算×50%；</w:t>
            </w:r>
            <w:bookmarkEnd w:id="177"/>
            <w:r/>
            <w:r/>
          </w:p>
          <w:p>
            <w:pPr>
              <w:pStyle w:val="670"/>
              <w:keepLines/>
              <w:keepNext/>
              <w:pageBreakBefore w:val="0"/>
              <w:spacing w:before="0" w:after="0" w:line="280" w:lineRule="exact"/>
              <w:widowControl w:val="off"/>
              <w:rPr>
                <w:rFonts w:hint="eastAsia" w:ascii="宋体" w:hAnsi="宋体" w:eastAsia="宋体" w:cs="宋体"/>
                <w:b w:val="0"/>
                <w:bCs w:val="0"/>
                <w:color w:val="000000" w:themeColor="text1"/>
                <w:sz w:val="21"/>
                <w:szCs w:val="21"/>
                <w:lang w:val="en-US" w:eastAsia="zh-CN" w:bidi="ar-SA"/>
                <w14:textFill>
                  <w14:solidFill>
                    <w14:schemeClr w14:val="tx1"/>
                  </w14:solidFill>
                </w14:textFill>
              </w:rPr>
            </w:pPr>
            <w:r/>
            <w:bookmarkStart w:id="178" w:name="_Toc11276"/>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 xml:space="preserve">(2)投标（响应）报价低于采购项目最高限价45%的，即投标（响应）报价&lt;采购项目最高限价×45% ；</w:t>
            </w:r>
            <w:bookmarkEnd w:id="178"/>
            <w:r/>
            <w:r/>
          </w:p>
          <w:p>
            <w:pPr>
              <w:pStyle w:val="670"/>
              <w:keepLines/>
              <w:keepNext/>
              <w:pageBreakBefore w:val="0"/>
              <w:spacing w:before="0" w:after="0" w:line="280" w:lineRule="exact"/>
              <w:widowControl w:val="off"/>
              <w:rPr>
                <w:rFonts w:hint="eastAsia" w:ascii="宋体" w:hAnsi="宋体" w:eastAsia="宋体" w:cs="宋体"/>
                <w:b w:val="0"/>
                <w:bCs w:val="0"/>
                <w:color w:val="000000" w:themeColor="text1"/>
                <w:sz w:val="21"/>
                <w:szCs w:val="21"/>
                <w:lang w:val="en-US" w:eastAsia="zh-CN" w:bidi="ar-SA"/>
                <w14:textFill>
                  <w14:solidFill>
                    <w14:schemeClr w14:val="tx1"/>
                  </w14:solidFill>
                </w14:textFill>
              </w:rPr>
            </w:pPr>
            <w:r/>
            <w:bookmarkStart w:id="179" w:name="_Toc27168"/>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 xml:space="preserve">(3)评审委员会认定的供应商报价过低、有可能影响产品质量或者不能诚信履约的其他情形。</w:t>
            </w:r>
            <w:bookmarkEnd w:id="179"/>
            <w:r/>
            <w:r/>
          </w:p>
          <w:p>
            <w:pPr>
              <w:keepLines w:val="0"/>
              <w:keepNext w:val="0"/>
              <w:pageBreakBefore w:val="0"/>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w:t>
            </w:r>
            <w:r/>
          </w:p>
        </w:tc>
        <w:tc>
          <w:tcPr>
            <w:gridSpan w:val="2"/>
            <w:tcMar>
              <w:left w:w="15" w:type="dxa"/>
              <w:top w:w="15" w:type="dxa"/>
              <w:right w:w="15" w:type="dxa"/>
              <w:bottom w:w="0" w:type="dxa"/>
            </w:tcMar>
            <w:tcW w:w="7847"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商务部分</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17</w:t>
            </w:r>
            <w:r/>
          </w:p>
        </w:tc>
      </w:tr>
      <w:tr>
        <w:trPr>
          <w:jc w:val="center"/>
          <w:trHeight w:val="53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p>
        </w:tc>
        <w:tc>
          <w:tcPr>
            <w:tcMar>
              <w:left w:w="15" w:type="dxa"/>
              <w:top w:w="15" w:type="dxa"/>
              <w:right w:w="15" w:type="dxa"/>
              <w:bottom w:w="0" w:type="dxa"/>
            </w:tcMar>
            <w:tcW w:w="131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w:t>
            </w:r>
            <w:r/>
          </w:p>
          <w:p>
            <w:pPr>
              <w:jc w:val="center"/>
              <w:keepLines w:val="0"/>
              <w:keepNext w:val="0"/>
              <w:pageBreakBefore w:val="0"/>
              <w:spacing w:line="32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业绩</w:t>
            </w:r>
            <w:r/>
          </w:p>
        </w:tc>
        <w:tc>
          <w:tcPr>
            <w:shd w:val="clear" w:color="auto" w:fill="auto"/>
            <w:tcMar>
              <w:left w:w="15" w:type="dxa"/>
              <w:top w:w="15" w:type="dxa"/>
              <w:right w:w="15" w:type="dxa"/>
              <w:bottom w:w="0" w:type="dxa"/>
            </w:tcMar>
            <w:tcW w:w="6535" w:type="dxa"/>
            <w:vAlign w:val="center"/>
            <w:textDirection w:val="lrTb"/>
            <w:noWrap w:val="false"/>
          </w:tcPr>
          <w:p>
            <w:pPr>
              <w:keepLines w:val="0"/>
              <w:keepNext w:val="0"/>
              <w:pageBreakBefore w:val="0"/>
              <w:spacing w:line="320" w:lineRule="exact"/>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提供供应商</w:t>
            </w:r>
            <w:r>
              <w:rPr>
                <w:rFonts w:hint="eastAsia" w:ascii="宋体" w:hAnsi="宋体" w:cs="宋体"/>
                <w:b/>
                <w:bCs/>
                <w:color w:val="000000" w:themeColor="text1"/>
                <w:szCs w:val="21"/>
                <w14:textFill>
                  <w14:solidFill>
                    <w14:schemeClr w14:val="tx1"/>
                  </w14:solidFill>
                </w14:textFill>
              </w:rPr>
              <w:t xml:space="preserve">自202</w:t>
            </w:r>
            <w:r>
              <w:rPr>
                <w:rFonts w:hint="eastAsia" w:ascii="宋体" w:hAnsi="宋体" w:cs="宋体"/>
                <w:b/>
                <w:bCs/>
                <w:color w:val="000000" w:themeColor="text1"/>
                <w:szCs w:val="21"/>
                <w:lang w:val="en-US" w:eastAsia="zh-CN"/>
                <w14:textFill>
                  <w14:solidFill>
                    <w14:schemeClr w14:val="tx1"/>
                  </w14:solidFill>
                </w14:textFill>
              </w:rPr>
              <w:t xml:space="preserve">2</w:t>
            </w:r>
            <w:r>
              <w:rPr>
                <w:rFonts w:hint="eastAsia" w:ascii="宋体" w:hAnsi="宋体" w:cs="宋体"/>
                <w:b/>
                <w:bCs/>
                <w:color w:val="000000" w:themeColor="text1"/>
                <w:szCs w:val="21"/>
                <w14:textFill>
                  <w14:solidFill>
                    <w14:schemeClr w14:val="tx1"/>
                  </w14:solidFill>
                </w14:textFill>
              </w:rPr>
              <w:t xml:space="preserve">年1月1日起</w:t>
            </w:r>
            <w:r>
              <w:rPr>
                <w:rFonts w:hint="eastAsia" w:ascii="宋体" w:hAnsi="宋体" w:cs="宋体"/>
                <w:color w:val="000000" w:themeColor="text1"/>
                <w:szCs w:val="21"/>
                <w14:textFill>
                  <w14:solidFill>
                    <w14:schemeClr w14:val="tx1"/>
                  </w14:solidFill>
                </w14:textFill>
              </w:rPr>
              <w:t xml:space="preserve">（以合同签订的时间为准）类似的业绩</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业绩内容</w:t>
            </w:r>
            <w:r>
              <w:rPr>
                <w:rFonts w:hint="eastAsia" w:ascii="宋体" w:hAnsi="宋体" w:cs="宋体"/>
                <w:color w:val="000000" w:themeColor="text1"/>
                <w:szCs w:val="21"/>
                <w14:textFill>
                  <w14:solidFill>
                    <w14:schemeClr w14:val="tx1"/>
                  </w14:solidFill>
                </w14:textFill>
              </w:rPr>
              <w:t xml:space="preserve">应包含：乒乓球台或篮球架每提供一个得2分，满分</w:t>
            </w:r>
            <w:r>
              <w:rPr>
                <w:rFonts w:hint="eastAsia" w:ascii="宋体" w:hAnsi="宋体" w:cs="宋体"/>
                <w:b/>
                <w:bCs/>
                <w:color w:val="000000" w:themeColor="text1"/>
                <w:szCs w:val="21"/>
                <w14:textFill>
                  <w14:solidFill>
                    <w14:schemeClr w14:val="tx1"/>
                  </w14:solidFill>
                </w14:textFill>
              </w:rPr>
              <w:t xml:space="preserve">6分</w:t>
            </w:r>
            <w:r>
              <w:rPr>
                <w:rFonts w:hint="eastAsia" w:ascii="宋体" w:hAnsi="宋体" w:cs="宋体"/>
                <w:color w:val="000000" w:themeColor="text1"/>
                <w:szCs w:val="21"/>
                <w14:textFill>
                  <w14:solidFill>
                    <w14:schemeClr w14:val="tx1"/>
                  </w14:solidFill>
                </w14:textFill>
              </w:rPr>
              <w:t xml:space="preserve">。</w:t>
            </w:r>
            <w:r/>
          </w:p>
          <w:p>
            <w:pPr>
              <w:keepLines w:val="0"/>
              <w:keepNext w:val="0"/>
              <w:pageBreakBefore w:val="0"/>
              <w:spacing w:line="320" w:lineRule="exact"/>
              <w:widowControl w:val="off"/>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以上</w:t>
            </w:r>
            <w:r>
              <w:rPr>
                <w:rFonts w:hint="eastAsia" w:ascii="宋体" w:hAnsi="Courier New" w:cs="Courier New"/>
                <w:b/>
                <w:bCs/>
                <w:color w:val="000000" w:themeColor="text1"/>
                <w:szCs w:val="21"/>
                <w14:textFill>
                  <w14:solidFill>
                    <w14:schemeClr w14:val="tx1"/>
                  </w14:solidFill>
                </w14:textFill>
              </w:rPr>
              <w:t xml:space="preserve">提供合同</w:t>
            </w:r>
            <w:r>
              <w:rPr>
                <w:rFonts w:hint="eastAsia" w:ascii="宋体" w:hAnsi="Courier New" w:cs="Courier New"/>
                <w:b/>
                <w:bCs/>
                <w:color w:val="000000" w:themeColor="text1"/>
                <w:szCs w:val="21"/>
                <w:lang w:val="en-US" w:eastAsia="zh-CN"/>
                <w14:textFill>
                  <w14:solidFill>
                    <w14:schemeClr w14:val="tx1"/>
                  </w14:solidFill>
                </w14:textFill>
              </w:rPr>
              <w:t xml:space="preserve">原件</w:t>
            </w:r>
            <w:r>
              <w:rPr>
                <w:rFonts w:hint="eastAsia" w:ascii="宋体" w:hAnsi="Courier New" w:cs="Courier New"/>
                <w:b/>
                <w:bCs/>
                <w:color w:val="000000" w:themeColor="text1"/>
                <w:szCs w:val="21"/>
                <w14:textFill>
                  <w14:solidFill>
                    <w14:schemeClr w14:val="tx1"/>
                  </w14:solidFill>
                </w14:textFill>
              </w:rPr>
              <w:t xml:space="preserve">扫描件，未提供不得分</w:t>
            </w:r>
            <w:r>
              <w:rPr>
                <w:rFonts w:hint="eastAsia" w:ascii="宋体" w:hAnsi="宋体" w:cs="宋体"/>
                <w:color w:val="000000" w:themeColor="text1"/>
                <w:szCs w:val="21"/>
                <w14:textFill>
                  <w14:solidFill>
                    <w14:schemeClr w14:val="tx1"/>
                  </w14:solidFill>
                </w14:textFill>
              </w:rPr>
              <w:t xml:space="preserve">。</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p>
        </w:tc>
        <w:tc>
          <w:tcPr>
            <w:tcMar>
              <w:left w:w="15" w:type="dxa"/>
              <w:top w:w="15" w:type="dxa"/>
              <w:right w:w="15" w:type="dxa"/>
              <w:bottom w:w="0" w:type="dxa"/>
            </w:tcMar>
            <w:tcW w:w="131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项目认证</w:t>
            </w:r>
            <w:r/>
          </w:p>
        </w:tc>
        <w:tc>
          <w:tcPr>
            <w:shd w:val="clear" w:color="auto" w:fill="auto"/>
            <w:tcMar>
              <w:left w:w="15" w:type="dxa"/>
              <w:top w:w="15" w:type="dxa"/>
              <w:right w:w="15" w:type="dxa"/>
              <w:bottom w:w="0" w:type="dxa"/>
            </w:tcMar>
            <w:tcW w:w="6535" w:type="dxa"/>
            <w:vAlign w:val="center"/>
            <w:textDirection w:val="lrTb"/>
            <w:noWrap w:val="false"/>
          </w:tcPr>
          <w:p>
            <w:pPr>
              <w:jc w:val="left"/>
              <w:keepLines w:val="0"/>
              <w:keepNext w:val="0"/>
              <w:pageBreakBefore w:val="0"/>
              <w:spacing w:line="320" w:lineRule="exact"/>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供应商具有有效的质量管理体系、环境管理体系、职业健康安全管理体系，有一个得1分，最高得3分。</w:t>
            </w:r>
            <w:r/>
          </w:p>
          <w:p>
            <w:pPr>
              <w:keepLines w:val="0"/>
              <w:keepNext w:val="0"/>
              <w:pageBreakBefore w:val="0"/>
              <w:spacing w:line="320" w:lineRule="exact"/>
              <w:widowControl w:val="off"/>
              <w:rPr>
                <w:rFonts w:hint="eastAsia" w:asciiTheme="minorHAnsi" w:hAnsiTheme="minorHAnsi" w:eastAsiaTheme="minorEastAsia" w:cstheme="minorBidi"/>
                <w:color w:val="000000" w:themeColor="text1"/>
                <w:sz w:val="21"/>
                <w:szCs w:val="22"/>
                <w:lang w:val="en-US" w:eastAsia="zh-CN" w:bidi="ar-SA"/>
                <w14:textFill>
                  <w14:solidFill>
                    <w14:schemeClr w14:val="tx1"/>
                  </w14:solidFill>
                </w14:textFill>
              </w:rPr>
            </w:pPr>
            <w:r>
              <w:rPr>
                <w:rFonts w:hint="eastAsia" w:ascii="宋体" w:hAnsi="宋体" w:cs="宋体"/>
                <w:b/>
                <w:bCs/>
                <w:color w:val="000000" w:themeColor="text1"/>
                <w:szCs w:val="21"/>
                <w:lang w:bidi="en-US"/>
                <w14:textFill>
                  <w14:solidFill>
                    <w14:schemeClr w14:val="tx1"/>
                  </w14:solidFill>
                </w14:textFill>
              </w:rPr>
              <w:t xml:space="preserve">提供证书原件扫描。证书失效或未提供或不符合要求的均不得分。</w:t>
            </w:r>
            <w:r>
              <w:rPr>
                <w:rFonts w:hint="eastAsia" w:ascii="宋体" w:hAnsi="宋体" w:cs="宋体"/>
                <w:b/>
                <w:bCs/>
                <w:color w:val="000000" w:themeColor="text1"/>
                <w:szCs w:val="21"/>
                <w:lang w:val="en-US" w:eastAsia="zh-CN" w:bidi="en-US"/>
                <w14:textFill>
                  <w14:solidFill>
                    <w14:schemeClr w14:val="tx1"/>
                  </w14:solidFill>
                </w14:textFill>
              </w:rPr>
              <w:t xml:space="preserve">所有证书需在</w:t>
            </w:r>
            <w:r>
              <w:rPr>
                <w:rFonts w:hint="eastAsia" w:ascii="宋体" w:hAnsi="宋体" w:cs="宋体"/>
                <w:b/>
                <w:bCs/>
                <w:color w:val="000000" w:themeColor="text1"/>
                <w:szCs w:val="21"/>
                <w:lang w:bidi="en-US"/>
                <w14:textFill>
                  <w14:solidFill>
                    <w14:schemeClr w14:val="tx1"/>
                  </w14:solidFill>
                </w14:textFill>
              </w:rPr>
              <w:t xml:space="preserve">国家认证认可信息公共服务平台</w:t>
            </w:r>
            <w:r>
              <w:rPr>
                <w:rFonts w:hint="eastAsia" w:ascii="宋体" w:hAnsi="宋体" w:cs="宋体"/>
                <w:b/>
                <w:bCs/>
                <w:color w:val="000000" w:themeColor="text1"/>
                <w:szCs w:val="21"/>
                <w:lang w:val="en-US" w:eastAsia="zh-CN" w:bidi="en-US"/>
                <w14:textFill>
                  <w14:solidFill>
                    <w14:schemeClr w14:val="tx1"/>
                  </w14:solidFill>
                </w14:textFill>
              </w:rPr>
              <w:t xml:space="preserve">可</w:t>
            </w:r>
            <w:r>
              <w:rPr>
                <w:rFonts w:hint="eastAsia" w:ascii="宋体" w:hAnsi="宋体" w:cs="宋体"/>
                <w:b/>
                <w:bCs/>
                <w:color w:val="000000" w:themeColor="text1"/>
                <w:szCs w:val="21"/>
                <w:lang w:bidi="en-US"/>
                <w14:textFill>
                  <w14:solidFill>
                    <w14:schemeClr w14:val="tx1"/>
                  </w14:solidFill>
                </w14:textFill>
              </w:rPr>
              <w:t xml:space="preserve">查</w:t>
            </w:r>
            <w:r>
              <w:rPr>
                <w:rFonts w:hint="eastAsia" w:ascii="宋体" w:hAnsi="宋体" w:cs="宋体"/>
                <w:b/>
                <w:bCs/>
                <w:color w:val="000000" w:themeColor="text1"/>
                <w:szCs w:val="21"/>
                <w:lang w:eastAsia="zh-CN" w:bidi="en-US"/>
                <w14:textFill>
                  <w14:solidFill>
                    <w14:schemeClr w14:val="tx1"/>
                  </w14:solidFill>
                </w14:textFill>
              </w:rPr>
              <w:t xml:space="preserve">。</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bCs/>
                <w:color w:val="auto"/>
                <w:sz w:val="21"/>
                <w:szCs w:val="21"/>
                <w:lang w:val="en-US" w:eastAsia="zh-CN"/>
              </w:rPr>
              <w:t xml:space="preserve">3</w:t>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tcMar>
              <w:left w:w="15" w:type="dxa"/>
              <w:top w:w="15" w:type="dxa"/>
              <w:right w:w="15" w:type="dxa"/>
              <w:bottom w:w="0" w:type="dxa"/>
            </w:tcMar>
            <w:tcW w:w="131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rPr>
            </w:pPr>
            <w:r>
              <w:rPr>
                <w:rFonts w:hint="eastAsia" w:ascii="宋体" w:hAnsi="宋体" w:cs="宋体"/>
                <w:bCs/>
                <w:color w:val="000000" w:themeColor="text1"/>
                <w:szCs w:val="21"/>
                <w14:textFill>
                  <w14:solidFill>
                    <w14:schemeClr w14:val="tx1"/>
                  </w14:solidFill>
                </w14:textFill>
              </w:rPr>
              <w:t xml:space="preserve">产品质量保障</w:t>
            </w:r>
            <w:r/>
          </w:p>
        </w:tc>
        <w:tc>
          <w:tcPr>
            <w:shd w:val="clear" w:color="auto" w:fill="auto"/>
            <w:tcMar>
              <w:left w:w="15" w:type="dxa"/>
              <w:top w:w="15" w:type="dxa"/>
              <w:right w:w="15" w:type="dxa"/>
              <w:bottom w:w="0" w:type="dxa"/>
            </w:tcMar>
            <w:tcW w:w="6535" w:type="dxa"/>
            <w:vAlign w:val="center"/>
            <w:textDirection w:val="lrTb"/>
            <w:noWrap w:val="false"/>
          </w:tcPr>
          <w:p>
            <w:pPr>
              <w:jc w:val="left"/>
              <w:keepLines w:val="0"/>
              <w:keepNext w:val="0"/>
              <w:pageBreakBefore w:val="0"/>
              <w:spacing w:line="320" w:lineRule="exact"/>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1、移动篮球架所使用的管材</w:t>
            </w:r>
            <w:r>
              <w:rPr>
                <w:rFonts w:hint="eastAsia" w:ascii="宋体" w:hAnsi="宋体" w:cs="宋体"/>
                <w:color w:val="auto"/>
                <w:szCs w:val="21"/>
              </w:rPr>
              <w:t xml:space="preserve">，符合</w:t>
            </w:r>
            <w:r>
              <w:rPr>
                <w:rFonts w:hint="eastAsia" w:ascii="宋体" w:hAnsi="宋体" w:cs="宋体"/>
                <w:color w:val="auto"/>
                <w:szCs w:val="21"/>
                <w:highlight w:val="none"/>
              </w:rPr>
              <w:t xml:space="preserve">GB/T246-2017</w:t>
            </w:r>
            <w:r>
              <w:rPr>
                <w:rFonts w:hint="eastAsia" w:ascii="宋体" w:hAnsi="宋体" w:cs="宋体"/>
                <w:color w:val="auto"/>
                <w:szCs w:val="21"/>
              </w:rPr>
              <w:t xml:space="preserve">检测</w:t>
            </w:r>
            <w:r>
              <w:rPr>
                <w:rFonts w:hint="eastAsia" w:ascii="宋体" w:hAnsi="宋体" w:cs="宋体"/>
                <w:color w:val="000000" w:themeColor="text1"/>
                <w:szCs w:val="21"/>
                <w14:textFill>
                  <w14:solidFill>
                    <w14:schemeClr w14:val="tx1"/>
                  </w14:solidFill>
                </w14:textFill>
              </w:rPr>
              <w:t xml:space="preserve">依据标准，各置于-15℃和40℃环境，（25-75）%RH检测压扁试验，下压1/3外径应无裂纹现象得2分；提供具有CMA标志的第三方检测机构出具的检测报告扫描件，不提供不得分。</w:t>
            </w:r>
            <w:r/>
          </w:p>
          <w:p>
            <w:pPr>
              <w:jc w:val="left"/>
              <w:keepLines w:val="0"/>
              <w:keepNext w:val="0"/>
              <w:pageBreakBefore w:val="0"/>
              <w:spacing w:line="320" w:lineRule="exact"/>
              <w:widowControl w:val="off"/>
              <w:rPr>
                <w:rFonts w:hint="eastAsia" w:ascii="宋体" w:hAnsi="宋体"/>
                <w:color w:val="000000" w:themeColor="text1"/>
                <w:sz w:val="28"/>
                <w:szCs w:val="28"/>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2、移动篮球架所使用的钢板，具有对所使用钢板各置于-15℃和40℃环境,依据测</w:t>
            </w:r>
            <w:r>
              <w:rPr>
                <w:rFonts w:hint="eastAsia" w:ascii="宋体" w:hAnsi="宋体" w:cs="宋体"/>
                <w:color w:val="000000" w:themeColor="text1"/>
                <w:szCs w:val="21"/>
                <w:highlight w:val="none"/>
                <w14:textFill>
                  <w14:solidFill>
                    <w14:schemeClr w14:val="tx1"/>
                  </w14:solidFill>
                </w14:textFill>
              </w:rPr>
              <w:t xml:space="preserve">试标</w:t>
            </w:r>
            <w:r>
              <w:rPr>
                <w:rFonts w:hint="eastAsia" w:ascii="宋体" w:hAnsi="宋体" w:cs="宋体"/>
                <w:color w:val="auto"/>
                <w:szCs w:val="21"/>
                <w:highlight w:val="none"/>
              </w:rPr>
              <w:t xml:space="preserve">准:GB/T232-2024，测试结果</w:t>
            </w:r>
            <w:r>
              <w:rPr>
                <w:rFonts w:hint="eastAsia" w:ascii="宋体" w:hAnsi="宋体" w:cs="宋体"/>
                <w:color w:val="000000" w:themeColor="text1"/>
                <w:szCs w:val="21"/>
                <w14:textFill>
                  <w14:solidFill>
                    <w14:schemeClr w14:val="tx1"/>
                  </w14:solidFill>
                </w14:textFill>
              </w:rPr>
              <w:t xml:space="preserve">无可见裂纹；化学成分、抗拉强度和断后伸长率符合国家标准要求得2分；提供具有CMA标志的第三方检测机构出具的检测报告扫描件，不提供不得分。  </w:t>
            </w:r>
            <w:r/>
          </w:p>
          <w:p>
            <w:pPr>
              <w:pStyle w:val="713"/>
              <w:ind w:left="0" w:firstLine="0"/>
              <w:keepLines w:val="0"/>
              <w:keepNext w:val="0"/>
              <w:pageBreakBefore w:val="0"/>
              <w:spacing w:line="320" w:lineRule="exact"/>
              <w:widowControl w:val="off"/>
              <w:rPr>
                <w:rFonts w:hint="eastAsia" w:ascii="Times New Roman" w:eastAsia="宋体" w:hAnsiTheme="minorHAnsi" w:cstheme="minorBidi"/>
                <w:color w:val="000000" w:themeColor="text1"/>
                <w:sz w:val="21"/>
                <w:szCs w:val="24"/>
                <w:lang w:val="en-US" w:eastAsia="zh-CN" w:bidi="ar-SA"/>
                <w14:textFill>
                  <w14:solidFill>
                    <w14:schemeClr w14:val="tx1"/>
                  </w14:solidFill>
                </w14:textFill>
              </w:rPr>
            </w:pPr>
            <w:r>
              <w:rPr>
                <w:rFonts w:hint="eastAsia" w:ascii="宋体" w:hAnsi="宋体" w:cs="宋体"/>
                <w:b/>
                <w:bCs/>
                <w:color w:val="000000" w:themeColor="text1"/>
                <w:szCs w:val="21"/>
                <w:lang w:bidi="en-US"/>
                <w14:textFill>
                  <w14:solidFill>
                    <w14:schemeClr w14:val="tx1"/>
                  </w14:solidFill>
                </w14:textFill>
              </w:rPr>
              <w:t xml:space="preserve">以上资料提供有效证明材料</w:t>
            </w:r>
            <w:r>
              <w:rPr>
                <w:rFonts w:hint="eastAsia" w:ascii="宋体" w:hAnsi="宋体" w:cs="宋体"/>
                <w:b/>
                <w:bCs/>
                <w:color w:val="000000" w:themeColor="text1"/>
                <w:szCs w:val="21"/>
                <w:lang w:val="en-US" w:eastAsia="zh-CN" w:bidi="en-US"/>
                <w14:textFill>
                  <w14:solidFill>
                    <w14:schemeClr w14:val="tx1"/>
                  </w14:solidFill>
                </w14:textFill>
              </w:rPr>
              <w:t xml:space="preserve">原件</w:t>
            </w:r>
            <w:r>
              <w:rPr>
                <w:rFonts w:hint="eastAsia" w:ascii="宋体" w:hAnsi="宋体" w:cs="宋体"/>
                <w:b/>
                <w:bCs/>
                <w:color w:val="000000" w:themeColor="text1"/>
                <w:szCs w:val="21"/>
                <w:lang w:bidi="en-US"/>
                <w14:textFill>
                  <w14:solidFill>
                    <w14:schemeClr w14:val="tx1"/>
                  </w14:solidFill>
                </w14:textFill>
              </w:rPr>
              <w:t xml:space="preserve">扫描件，未提供不得分。</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4</w:t>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shd w:val="clear" w:color="auto" w:fill="auto"/>
            <w:tcMar>
              <w:left w:w="15" w:type="dxa"/>
              <w:top w:w="15" w:type="dxa"/>
              <w:right w:w="15" w:type="dxa"/>
              <w:bottom w:w="0" w:type="dxa"/>
            </w:tcMar>
            <w:tcW w:w="1312" w:type="dxa"/>
            <w:vAlign w:val="center"/>
            <w:textDirection w:val="lrTb"/>
            <w:noWrap w:val="false"/>
          </w:tcPr>
          <w:p>
            <w:pPr>
              <w:jc w:val="center"/>
              <w:keepLines w:val="0"/>
              <w:keepNext w:val="0"/>
              <w:pageBreakBefore w:val="0"/>
              <w:spacing w:line="320" w:lineRule="exact"/>
              <w:widowControl w:val="off"/>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产品保险</w:t>
            </w:r>
            <w:r/>
          </w:p>
        </w:tc>
        <w:tc>
          <w:tcPr>
            <w:shd w:val="clear" w:color="auto" w:fill="auto"/>
            <w:tcMar>
              <w:left w:w="15" w:type="dxa"/>
              <w:top w:w="15" w:type="dxa"/>
              <w:right w:w="15" w:type="dxa"/>
              <w:bottom w:w="0" w:type="dxa"/>
            </w:tcMar>
            <w:tcW w:w="6535" w:type="dxa"/>
            <w:vAlign w:val="center"/>
            <w:textDirection w:val="lrTb"/>
            <w:noWrap w:val="false"/>
          </w:tcPr>
          <w:p>
            <w:pPr>
              <w:keepLines w:val="0"/>
              <w:keepNext w:val="0"/>
              <w:pageBreakBefore w:val="0"/>
              <w:spacing w:line="320" w:lineRule="exact"/>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供应商提供投保的产品责任险、产品质量险、并同时提供其在服务期内承担相应安全责任的承诺书，每投保一个险种得2分，最高得4分。</w:t>
            </w:r>
            <w:r/>
          </w:p>
          <w:p>
            <w:pPr>
              <w:keepLines w:val="0"/>
              <w:keepNext w:val="0"/>
              <w:pageBreakBefore w:val="0"/>
              <w:spacing w:line="320" w:lineRule="exact"/>
              <w:widowControl w:val="off"/>
              <w:rPr>
                <w:rFonts w:hint="eastAsia" w:ascii="宋体" w:hAnsi="宋体" w:cs="宋体" w:eastAsiaTheme="minorEastAsia"/>
                <w:b/>
                <w:bCs/>
                <w:color w:val="000000" w:themeColor="text1"/>
                <w:sz w:val="21"/>
                <w:szCs w:val="21"/>
                <w:lang w:val="en-US" w:eastAsia="zh-CN" w:bidi="en-US"/>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（需提供承诺书和有效保险单及缴费发票扫描件，无内容和内容不全均不得分）。</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4</w:t>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三</w:t>
            </w:r>
            <w:r/>
          </w:p>
        </w:tc>
        <w:tc>
          <w:tcPr>
            <w:gridSpan w:val="2"/>
            <w:tcMar>
              <w:left w:w="15" w:type="dxa"/>
              <w:top w:w="15" w:type="dxa"/>
              <w:right w:w="15" w:type="dxa"/>
              <w:bottom w:w="0" w:type="dxa"/>
            </w:tcMar>
            <w:tcW w:w="784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技术部分</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53</w:t>
            </w:r>
            <w:r/>
          </w:p>
        </w:tc>
      </w:tr>
      <w:tr>
        <w:trPr>
          <w:jc w:val="center"/>
          <w:trHeight w:val="48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Mar>
              <w:left w:w="15" w:type="dxa"/>
              <w:top w:w="15" w:type="dxa"/>
              <w:right w:w="15" w:type="dxa"/>
              <w:bottom w:w="0" w:type="dxa"/>
            </w:tcMar>
            <w:tcW w:w="1312"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 xml:space="preserve">技术指标响应</w:t>
            </w:r>
            <w:r/>
          </w:p>
        </w:tc>
        <w:tc>
          <w:tcPr>
            <w:shd w:val="clear" w:color="auto" w:fill="auto"/>
            <w:tcMar>
              <w:left w:w="15" w:type="dxa"/>
              <w:top w:w="15" w:type="dxa"/>
              <w:right w:w="15" w:type="dxa"/>
              <w:bottom w:w="0" w:type="dxa"/>
            </w:tcMar>
            <w:tcW w:w="6535" w:type="dxa"/>
            <w:vAlign w:val="center"/>
            <w:textDirection w:val="lrTb"/>
            <w:noWrap w:val="false"/>
          </w:tcPr>
          <w:p>
            <w:pPr>
              <w:keepLines w:val="0"/>
              <w:keepNext w:val="0"/>
              <w:pageBreakBefore w:val="0"/>
              <w:spacing w:line="320" w:lineRule="exact"/>
              <w:rPr>
                <w:rFonts w:hint="default"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根据各供应商所投产品技术要求响应及偏离表、投标产品彩图及投标产品技术情况描述由评标委员会进行评分。完全响应技术要求的得满分13分</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关键指标要求（标注★）为必须满足项，如有负偏离，将作为无效投标；其余指标要求负偏离一项（指参数要求中的一条）扣1分，扣完为止。</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13</w:t>
            </w:r>
            <w:r/>
          </w:p>
        </w:tc>
      </w:tr>
      <w:tr>
        <w:trPr>
          <w:jc w:val="center"/>
          <w:trHeight w:val="48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p>
        </w:tc>
        <w:tc>
          <w:tcPr>
            <w:shd w:val="clear" w:color="auto" w:fill="auto"/>
            <w:tcMar>
              <w:left w:w="15" w:type="dxa"/>
              <w:top w:w="15" w:type="dxa"/>
              <w:right w:w="15" w:type="dxa"/>
              <w:bottom w:w="0" w:type="dxa"/>
            </w:tcMar>
            <w:tcW w:w="1312" w:type="dxa"/>
            <w:vAlign w:val="center"/>
            <w:textDirection w:val="lrTb"/>
            <w:noWrap w:val="false"/>
          </w:tcPr>
          <w:p>
            <w:pPr>
              <w:jc w:val="center"/>
              <w:keepLines w:val="0"/>
              <w:keepNext w:val="0"/>
              <w:pageBreakBefore w:val="0"/>
              <w:spacing w:line="32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供货保障方案</w:t>
            </w:r>
            <w:r>
              <w:rPr>
                <w:rFonts w:hint="eastAsia" w:ascii="宋体" w:hAnsi="宋体" w:cs="宋体"/>
                <w:bCs/>
                <w:color w:val="000000" w:themeColor="text1"/>
                <w:szCs w:val="21"/>
                <w:lang w:eastAsia="zh-CN"/>
                <w14:textFill>
                  <w14:solidFill>
                    <w14:schemeClr w14:val="tx1"/>
                  </w14:solidFill>
                </w14:textFill>
              </w:rPr>
              <w:t xml:space="preserve">、应急方案、施工质量保障措施方案</w:t>
            </w:r>
            <w:r>
              <w:rPr>
                <w:rFonts w:hint="eastAsia" w:ascii="宋体" w:hAnsi="宋体" w:cs="宋体"/>
                <w:bCs/>
                <w:color w:val="000000" w:themeColor="text1"/>
                <w:szCs w:val="21"/>
                <w14:textFill>
                  <w14:solidFill>
                    <w14:schemeClr w14:val="tx1"/>
                  </w14:solidFill>
                </w14:textFill>
              </w:rPr>
              <w:t xml:space="preserve">以及售后服务方案等</w:t>
            </w:r>
            <w:r/>
          </w:p>
        </w:tc>
        <w:tc>
          <w:tcPr>
            <w:shd w:val="clear" w:color="auto" w:fill="auto"/>
            <w:tcMar>
              <w:left w:w="15" w:type="dxa"/>
              <w:top w:w="15" w:type="dxa"/>
              <w:right w:w="15" w:type="dxa"/>
              <w:bottom w:w="0" w:type="dxa"/>
            </w:tcMar>
            <w:tcW w:w="6535" w:type="dxa"/>
            <w:vAlign w:val="center"/>
            <w:textDirection w:val="lrTb"/>
            <w:noWrap w:val="false"/>
          </w:tcPr>
          <w:p>
            <w:pPr>
              <w:numPr>
                <w:ilvl w:val="0"/>
                <w:numId w:val="4"/>
              </w:numPr>
              <w:keepLines w:val="0"/>
              <w:keepNext w:val="0"/>
              <w:pageBreakBefore w:val="0"/>
              <w:spacing w:line="32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供货保障方案（6分）</w:t>
            </w:r>
            <w:r/>
          </w:p>
          <w:p>
            <w:pPr>
              <w:ind w:firstLine="210"/>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pt-BR"/>
                <w14:textFill>
                  <w14:solidFill>
                    <w14:schemeClr w14:val="tx1"/>
                  </w14:solidFill>
                </w14:textFill>
              </w:rPr>
              <w:t xml:space="preserve">根据</w:t>
            </w:r>
            <w:r>
              <w:rPr>
                <w:rFonts w:hint="eastAsia" w:ascii="宋体" w:hAnsi="宋体" w:cs="宋体"/>
                <w:color w:val="000000" w:themeColor="text1"/>
                <w:szCs w:val="21"/>
                <w14:textFill>
                  <w14:solidFill>
                    <w14:schemeClr w14:val="tx1"/>
                  </w14:solidFill>
                </w14:textFill>
              </w:rPr>
              <w:t xml:space="preserve">供应商</w:t>
            </w:r>
            <w:r>
              <w:rPr>
                <w:rFonts w:hint="eastAsia" w:ascii="宋体" w:hAnsi="宋体" w:cs="宋体"/>
                <w:color w:val="000000" w:themeColor="text1"/>
                <w:szCs w:val="21"/>
                <w:lang w:val="pt-BR"/>
                <w14:textFill>
                  <w14:solidFill>
                    <w14:schemeClr w14:val="tx1"/>
                  </w14:solidFill>
                </w14:textFill>
              </w:rPr>
              <w:t xml:space="preserve">提供的针对本项目的供货</w:t>
            </w:r>
            <w:r>
              <w:rPr>
                <w:rFonts w:hint="eastAsia" w:ascii="宋体" w:hAnsi="宋体" w:cs="宋体"/>
                <w:color w:val="000000" w:themeColor="text1"/>
                <w:szCs w:val="21"/>
                <w14:textFill>
                  <w14:solidFill>
                    <w14:schemeClr w14:val="tx1"/>
                  </w14:solidFill>
                </w14:textFill>
              </w:rPr>
              <w:t xml:space="preserve">保障计划和</w:t>
            </w:r>
            <w:r>
              <w:rPr>
                <w:rFonts w:hint="eastAsia" w:ascii="宋体" w:hAnsi="宋体" w:cs="宋体"/>
                <w:color w:val="000000" w:themeColor="text1"/>
                <w:szCs w:val="21"/>
                <w:lang w:val="pt-BR"/>
                <w14:textFill>
                  <w14:solidFill>
                    <w14:schemeClr w14:val="tx1"/>
                  </w14:solidFill>
                </w14:textFill>
              </w:rPr>
              <w:t xml:space="preserve">方案：对其方案（包括但不限于安装、调试、供货计划安排、货物配送安全、接到供货通知响应时间、少量货物配送承诺以及培训计划等方面）进行评分：</w:t>
            </w:r>
            <w:r/>
          </w:p>
          <w:p>
            <w:pPr>
              <w:jc w:val="left"/>
              <w:keepLines w:val="0"/>
              <w:keepNext w:val="0"/>
              <w:pageBreakBefore w:val="0"/>
              <w:spacing w:line="32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1、方案内容齐全无缺漏项、内容与要点相符、每个要点均有展开详细的阐述且能够适用于本项目、有添加除以上要点外的其他内容且能够适用于本项目的，得6分；</w:t>
            </w:r>
            <w:r/>
          </w:p>
          <w:p>
            <w:pPr>
              <w:jc w:val="left"/>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2、方案所包含的要点齐全无缺漏项、内容与要点相符、每个要点均有展开阐述(没有特别具体)但能够适用于本项目的，得4分；</w:t>
            </w:r>
            <w:r/>
          </w:p>
          <w:p>
            <w:pPr>
              <w:jc w:val="left"/>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3、方案所包含的要点有缺漏项、内容与要点相符合但仅有纲要、内容简略，未展开详细阐述但能够适用于本项目的，得2分；</w:t>
            </w:r>
            <w:r/>
          </w:p>
          <w:p>
            <w:pPr>
              <w:jc w:val="left"/>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4、方案未提供或内容存在明显错误、内容明显不适用于本项目需求的均不得分。</w:t>
            </w:r>
            <w:r/>
          </w:p>
          <w:p>
            <w:pPr>
              <w:keepLines w:val="0"/>
              <w:keepNext w:val="0"/>
              <w:pageBreakBefore w:val="0"/>
              <w:spacing w:line="32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二、应急方案（6分）</w:t>
            </w:r>
            <w:r/>
          </w:p>
          <w:p>
            <w:pPr>
              <w:jc w:val="left"/>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为保障采购货物正常使用，</w:t>
            </w:r>
            <w:r>
              <w:rPr>
                <w:rFonts w:hint="eastAsia" w:ascii="宋体" w:hAnsi="宋体" w:cs="宋体"/>
                <w:color w:val="000000" w:themeColor="text1"/>
                <w:szCs w:val="21"/>
                <w:lang w:val="pt-BR"/>
                <w14:textFill>
                  <w14:solidFill>
                    <w14:schemeClr w14:val="tx1"/>
                  </w14:solidFill>
                </w14:textFill>
              </w:rPr>
              <w:t xml:space="preserve">根据</w:t>
            </w:r>
            <w:r>
              <w:rPr>
                <w:rFonts w:hint="eastAsia" w:ascii="宋体" w:hAnsi="宋体" w:cs="宋体"/>
                <w:color w:val="000000" w:themeColor="text1"/>
                <w:szCs w:val="21"/>
                <w14:textFill>
                  <w14:solidFill>
                    <w14:schemeClr w14:val="tx1"/>
                  </w14:solidFill>
                </w14:textFill>
              </w:rPr>
              <w:t xml:space="preserve">供应商</w:t>
            </w:r>
            <w:r>
              <w:rPr>
                <w:rFonts w:hint="eastAsia" w:ascii="宋体" w:hAnsi="宋体" w:cs="宋体"/>
                <w:color w:val="000000" w:themeColor="text1"/>
                <w:szCs w:val="21"/>
                <w:lang w:val="pt-BR"/>
                <w14:textFill>
                  <w14:solidFill>
                    <w14:schemeClr w14:val="tx1"/>
                  </w14:solidFill>
                </w14:textFill>
              </w:rPr>
              <w:t xml:space="preserve">提供的针对本项目的</w:t>
            </w:r>
            <w:r>
              <w:rPr>
                <w:rFonts w:hint="eastAsia" w:ascii="宋体" w:hAnsi="宋体" w:cs="宋体"/>
                <w:color w:val="000000" w:themeColor="text1"/>
                <w:szCs w:val="21"/>
                <w14:textFill>
                  <w14:solidFill>
                    <w14:schemeClr w14:val="tx1"/>
                  </w14:solidFill>
                </w14:textFill>
              </w:rPr>
              <w:t xml:space="preserve">应急方案（</w:t>
            </w:r>
            <w:r>
              <w:rPr>
                <w:rFonts w:hint="eastAsia" w:ascii="宋体" w:hAnsi="宋体" w:cs="宋体"/>
                <w:color w:val="000000" w:themeColor="text1"/>
                <w:szCs w:val="21"/>
                <w:lang w:val="pt-BR"/>
                <w14:textFill>
                  <w14:solidFill>
                    <w14:schemeClr w14:val="tx1"/>
                  </w14:solidFill>
                </w14:textFill>
              </w:rPr>
              <w:t xml:space="preserve">包括但不限于</w:t>
            </w:r>
            <w:r>
              <w:rPr>
                <w:rFonts w:hint="eastAsia" w:ascii="宋体" w:hAnsi="宋体" w:cs="宋体"/>
                <w:color w:val="000000" w:themeColor="text1"/>
                <w:szCs w:val="21"/>
                <w14:textFill>
                  <w14:solidFill>
                    <w14:schemeClr w14:val="tx1"/>
                  </w14:solidFill>
                </w14:textFill>
              </w:rPr>
              <w:t xml:space="preserve">对采购期间可能存在的产品生产、采购、供应运输等环节中发生的应急情况，编制应急预案及承诺等</w:t>
            </w:r>
            <w:r>
              <w:rPr>
                <w:rFonts w:hint="eastAsia" w:ascii="宋体" w:hAnsi="宋体" w:cs="宋体"/>
                <w:color w:val="000000" w:themeColor="text1"/>
                <w:szCs w:val="21"/>
                <w:lang w:val="pt-BR"/>
                <w14:textFill>
                  <w14:solidFill>
                    <w14:schemeClr w14:val="tx1"/>
                  </w14:solidFill>
                </w14:textFill>
              </w:rPr>
              <w:t xml:space="preserve">方面</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pt-BR"/>
                <w14:textFill>
                  <w14:solidFill>
                    <w14:schemeClr w14:val="tx1"/>
                  </w14:solidFill>
                </w14:textFill>
              </w:rPr>
              <w:t xml:space="preserve">进行评分</w:t>
            </w:r>
            <w:r>
              <w:rPr>
                <w:rFonts w:hint="eastAsia" w:ascii="宋体" w:hAnsi="宋体" w:cs="宋体"/>
                <w:color w:val="000000" w:themeColor="text1"/>
                <w:szCs w:val="21"/>
                <w14:textFill>
                  <w14:solidFill>
                    <w14:schemeClr w14:val="tx1"/>
                  </w14:solidFill>
                </w14:textFill>
              </w:rPr>
              <w:t xml:space="preserve">：</w:t>
            </w:r>
            <w:r/>
          </w:p>
          <w:p>
            <w:pPr>
              <w:pStyle w:val="710"/>
              <w:jc w:val="both"/>
              <w:keepLines w:val="0"/>
              <w:keepNext w:val="0"/>
              <w:pageBreakBefore w:val="0"/>
              <w:spacing w:before="0" w:beforeAutospacing="0" w:after="0" w:afterAutospacing="0" w:line="320" w:lineRule="exact"/>
              <w:tabs>
                <w:tab w:val="left" w:pos="832" w:leader="none"/>
              </w:tabs>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1、方案内容齐全无缺漏项、内容与要点相符、每个要点均有展开详细的阐述且能够适用于本项目、有添加除以上要点外的其他内容且能够适用于本项目的，得6分；</w:t>
            </w:r>
            <w:r/>
          </w:p>
          <w:p>
            <w:pPr>
              <w:pStyle w:val="710"/>
              <w:jc w:val="both"/>
              <w:keepLines w:val="0"/>
              <w:keepNext w:val="0"/>
              <w:pageBreakBefore w:val="0"/>
              <w:spacing w:before="0" w:beforeAutospacing="0" w:after="0" w:afterAutospacing="0" w:line="320" w:lineRule="exact"/>
              <w:tabs>
                <w:tab w:val="left" w:pos="832" w:leader="none"/>
              </w:tabs>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2、方案所包含的要点齐全无缺漏项、内容与要点相符、每个要点均有展开阐述(没有特别具体)但能够适用于本项目的，得4分；</w:t>
            </w:r>
            <w:r/>
          </w:p>
          <w:p>
            <w:pPr>
              <w:pStyle w:val="710"/>
              <w:jc w:val="both"/>
              <w:keepLines w:val="0"/>
              <w:keepNext w:val="0"/>
              <w:pageBreakBefore w:val="0"/>
              <w:spacing w:before="0" w:beforeAutospacing="0" w:after="0" w:afterAutospacing="0" w:line="320" w:lineRule="exact"/>
              <w:tabs>
                <w:tab w:val="left" w:pos="832" w:leader="none"/>
              </w:tabs>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3、方案所包含的要点有缺漏项、内容与要点相符合但仅有纲要、内容简略，未展开详细阐述但能够适用于本项目的，得2分；</w:t>
            </w:r>
            <w:r/>
          </w:p>
          <w:p>
            <w:pPr>
              <w:pStyle w:val="710"/>
              <w:jc w:val="both"/>
              <w:keepLines w:val="0"/>
              <w:keepNext w:val="0"/>
              <w:pageBreakBefore w:val="0"/>
              <w:spacing w:before="0" w:beforeAutospacing="0" w:after="0" w:afterAutospacing="0" w:line="320" w:lineRule="exact"/>
              <w:tabs>
                <w:tab w:val="left" w:pos="832" w:leader="none"/>
              </w:tabs>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4、方案未提供或内容存在明显错误、内容明显不适用于本项目需求的均不得分。</w:t>
            </w:r>
            <w:r/>
          </w:p>
          <w:p>
            <w:pPr>
              <w:pStyle w:val="710"/>
              <w:jc w:val="both"/>
              <w:keepLines w:val="0"/>
              <w:keepNext w:val="0"/>
              <w:pageBreakBefore w:val="0"/>
              <w:spacing w:before="0" w:beforeAutospacing="0" w:after="0" w:afterAutospacing="0" w:line="320" w:lineRule="exact"/>
              <w:tabs>
                <w:tab w:val="left" w:pos="832" w:leader="none"/>
              </w:tabs>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三、施工质量保障措施方案（6分）</w:t>
            </w:r>
            <w:r/>
          </w:p>
          <w:p>
            <w:pPr>
              <w:ind w:firstLine="210"/>
              <w:jc w:val="left"/>
              <w:keepLines w:val="0"/>
              <w:keepNext w:val="0"/>
              <w:pageBreakBefore w:val="0"/>
              <w:spacing w:line="320" w:lineRule="exact"/>
              <w:rPr>
                <w:color w:val="000000" w:themeColor="text1"/>
                <w:szCs w:val="21"/>
                <w:lang w:val="pt-BR"/>
                <w14:textFill>
                  <w14:solidFill>
                    <w14:schemeClr w14:val="tx1"/>
                  </w14:solidFill>
                </w14:textFill>
              </w:rPr>
            </w:pPr>
            <w:r>
              <w:rPr>
                <w:rFonts w:hint="eastAsia" w:ascii="宋体" w:hAnsi="宋体" w:cs="宋体"/>
                <w:color w:val="000000" w:themeColor="text1"/>
                <w:szCs w:val="21"/>
                <w:lang w:val="pt-BR"/>
                <w14:textFill>
                  <w14:solidFill>
                    <w14:schemeClr w14:val="tx1"/>
                  </w14:solidFill>
                </w14:textFill>
              </w:rPr>
              <w:t xml:space="preserve">根据</w:t>
            </w:r>
            <w:r>
              <w:rPr>
                <w:rFonts w:hint="eastAsia" w:ascii="宋体" w:hAnsi="宋体" w:cs="宋体"/>
                <w:color w:val="000000" w:themeColor="text1"/>
                <w:szCs w:val="21"/>
                <w14:textFill>
                  <w14:solidFill>
                    <w14:schemeClr w14:val="tx1"/>
                  </w14:solidFill>
                </w14:textFill>
              </w:rPr>
              <w:t xml:space="preserve">供应商</w:t>
            </w:r>
            <w:r>
              <w:rPr>
                <w:rFonts w:hint="eastAsia" w:ascii="宋体" w:hAnsi="宋体" w:cs="宋体"/>
                <w:color w:val="000000" w:themeColor="text1"/>
                <w:szCs w:val="21"/>
                <w:lang w:val="pt-BR"/>
                <w14:textFill>
                  <w14:solidFill>
                    <w14:schemeClr w14:val="tx1"/>
                  </w14:solidFill>
                </w14:textFill>
              </w:rPr>
              <w:t xml:space="preserve">提供的针对本项目的</w:t>
            </w:r>
            <w:r>
              <w:rPr>
                <w:rFonts w:hint="eastAsia"/>
                <w:color w:val="000000" w:themeColor="text1"/>
                <w:szCs w:val="21"/>
                <w14:textFill>
                  <w14:solidFill>
                    <w14:schemeClr w14:val="tx1"/>
                  </w14:solidFill>
                </w14:textFill>
              </w:rPr>
              <w:t xml:space="preserve">施工</w:t>
            </w:r>
            <w:r>
              <w:rPr>
                <w:rFonts w:hint="eastAsia"/>
                <w:color w:val="000000" w:themeColor="text1"/>
                <w:szCs w:val="21"/>
                <w:lang w:val="pt-BR"/>
                <w14:textFill>
                  <w14:solidFill>
                    <w14:schemeClr w14:val="tx1"/>
                  </w14:solidFill>
                </w14:textFill>
              </w:rPr>
              <w:t xml:space="preserve">质量控制保证方案（包括但不限于项目管理及施工人员水平、施工过程、安全文明施工、环保措施、质量保证措施等方面）</w:t>
            </w:r>
            <w:r>
              <w:rPr>
                <w:rFonts w:hint="eastAsia" w:ascii="宋体" w:hAnsi="宋体" w:cs="宋体"/>
                <w:color w:val="000000" w:themeColor="text1"/>
                <w:szCs w:val="21"/>
                <w:lang w:val="pt-BR"/>
                <w14:textFill>
                  <w14:solidFill>
                    <w14:schemeClr w14:val="tx1"/>
                  </w14:solidFill>
                </w14:textFill>
              </w:rPr>
              <w:t xml:space="preserve">进行评分</w:t>
            </w:r>
            <w:r>
              <w:rPr>
                <w:rFonts w:hint="eastAsia"/>
                <w:color w:val="000000" w:themeColor="text1"/>
                <w:szCs w:val="21"/>
                <w:lang w:val="pt-BR"/>
                <w14:textFill>
                  <w14:solidFill>
                    <w14:schemeClr w14:val="tx1"/>
                  </w14:solidFill>
                </w14:textFill>
              </w:rPr>
              <w:t xml:space="preserve">：</w:t>
            </w:r>
            <w:r/>
          </w:p>
          <w:p>
            <w:pPr>
              <w:pStyle w:val="710"/>
              <w:jc w:val="both"/>
              <w:keepLines w:val="0"/>
              <w:keepNext w:val="0"/>
              <w:pageBreakBefore w:val="0"/>
              <w:spacing w:before="0" w:beforeAutospacing="0" w:after="0" w:afterAutospacing="0" w:line="320" w:lineRule="exact"/>
              <w:tabs>
                <w:tab w:val="left" w:pos="832" w:leader="none"/>
              </w:tabs>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1、方案内容齐全无缺漏项、内容与要点相符、每个要点均有展开详细的阐述且能够适用于本项目、有添加除以上要点外的其他内容且能够适用于本项目的，得6分；</w:t>
            </w:r>
            <w:r/>
          </w:p>
          <w:p>
            <w:pPr>
              <w:pStyle w:val="710"/>
              <w:jc w:val="both"/>
              <w:keepLines w:val="0"/>
              <w:keepNext w:val="0"/>
              <w:pageBreakBefore w:val="0"/>
              <w:spacing w:before="0" w:beforeAutospacing="0" w:after="0" w:afterAutospacing="0" w:line="320" w:lineRule="exact"/>
              <w:tabs>
                <w:tab w:val="left" w:pos="832" w:leader="none"/>
              </w:tabs>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2、方案所包含的要点齐全无缺漏项、内容与要点相符、每个要点均有展开阐述(没有特别具体)但能够适用于本项目的，得4分；</w:t>
            </w:r>
            <w:r/>
          </w:p>
          <w:p>
            <w:pPr>
              <w:pStyle w:val="710"/>
              <w:jc w:val="both"/>
              <w:keepLines w:val="0"/>
              <w:keepNext w:val="0"/>
              <w:pageBreakBefore w:val="0"/>
              <w:spacing w:before="0" w:beforeAutospacing="0" w:after="0" w:afterAutospacing="0" w:line="320" w:lineRule="exact"/>
              <w:tabs>
                <w:tab w:val="left" w:pos="832" w:leader="none"/>
              </w:tabs>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3、方案所包含的要点有缺漏项、内容与要点相符合但仅有纲要、内容简略，未展开详细阐述但能够适用于本项目的，得2分；</w:t>
            </w:r>
            <w:r/>
          </w:p>
          <w:p>
            <w:pPr>
              <w:pStyle w:val="710"/>
              <w:jc w:val="both"/>
              <w:keepLines w:val="0"/>
              <w:keepNext w:val="0"/>
              <w:pageBreakBefore w:val="0"/>
              <w:spacing w:before="0" w:beforeAutospacing="0" w:after="0" w:afterAutospacing="0" w:line="320" w:lineRule="exact"/>
              <w:tabs>
                <w:tab w:val="left" w:pos="832" w:leader="none"/>
              </w:tabs>
              <w:rPr>
                <w:rFonts w:hint="eastAsia"/>
                <w:color w:val="000000" w:themeColor="text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4、方案未提供或内容存在明显错误、内容明显不适用于本项目需求的均不得分。</w:t>
            </w:r>
            <w:r/>
          </w:p>
          <w:p>
            <w:pPr>
              <w:pStyle w:val="710"/>
              <w:jc w:val="both"/>
              <w:keepLines w:val="0"/>
              <w:keepNext w:val="0"/>
              <w:pageBreakBefore w:val="0"/>
              <w:spacing w:before="0" w:beforeAutospacing="0" w:after="0" w:afterAutospacing="0" w:line="320" w:lineRule="exact"/>
              <w:tabs>
                <w:tab w:val="left" w:pos="832" w:leader="none"/>
              </w:tabs>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四、售后服务方案（7分）</w:t>
            </w:r>
            <w:r/>
          </w:p>
          <w:p>
            <w:pPr>
              <w:jc w:val="left"/>
              <w:keepLines w:val="0"/>
              <w:keepNext w:val="0"/>
              <w:pageBreakBefore w:val="0"/>
              <w:spacing w:line="320" w:lineRule="exact"/>
              <w:rPr>
                <w:rFonts w:hint="default" w:ascii="宋体" w:hAnsi="宋体" w:cs="宋体" w:eastAsiaTheme="minorEastAsia"/>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pt-BR"/>
                <w14:textFill>
                  <w14:solidFill>
                    <w14:schemeClr w14:val="tx1"/>
                  </w14:solidFill>
                </w14:textFill>
              </w:rPr>
              <w:t xml:space="preserve">根据</w:t>
            </w:r>
            <w:r>
              <w:rPr>
                <w:rFonts w:hint="eastAsia" w:ascii="宋体" w:hAnsi="宋体" w:cs="宋体"/>
                <w:color w:val="000000" w:themeColor="text1"/>
                <w:szCs w:val="21"/>
                <w14:textFill>
                  <w14:solidFill>
                    <w14:schemeClr w14:val="tx1"/>
                  </w14:solidFill>
                </w14:textFill>
              </w:rPr>
              <w:t xml:space="preserve">供应商</w:t>
            </w:r>
            <w:r>
              <w:rPr>
                <w:rFonts w:hint="eastAsia" w:ascii="宋体" w:hAnsi="宋体" w:cs="宋体"/>
                <w:color w:val="000000" w:themeColor="text1"/>
                <w:szCs w:val="21"/>
                <w:lang w:val="pt-BR"/>
                <w14:textFill>
                  <w14:solidFill>
                    <w14:schemeClr w14:val="tx1"/>
                  </w14:solidFill>
                </w14:textFill>
              </w:rPr>
              <w:t xml:space="preserve">提供的针对本项目的</w:t>
            </w:r>
            <w:r>
              <w:rPr>
                <w:rFonts w:hint="eastAsia" w:ascii="宋体" w:hAnsi="宋体" w:cs="宋体"/>
                <w:color w:val="000000" w:themeColor="text1"/>
                <w:szCs w:val="21"/>
                <w14:textFill>
                  <w14:solidFill>
                    <w14:schemeClr w14:val="tx1"/>
                  </w14:solidFill>
                </w14:textFill>
              </w:rPr>
              <w:t xml:space="preserve">售后服务方案（包括但不限于售后服务体系、售后人员水平、售后服务报修细则、售后优惠措施等</w:t>
            </w:r>
            <w:r>
              <w:rPr>
                <w:rFonts w:hint="eastAsia" w:ascii="宋体" w:hAnsi="宋体" w:cs="宋体"/>
                <w:color w:val="000000" w:themeColor="text1"/>
                <w:szCs w:val="21"/>
                <w:lang w:val="pt-BR"/>
                <w14:textFill>
                  <w14:solidFill>
                    <w14:schemeClr w14:val="tx1"/>
                  </w14:solidFill>
                </w14:textFill>
              </w:rPr>
              <w:t xml:space="preserve">方面</w:t>
            </w:r>
            <w:r>
              <w:rPr>
                <w:rFonts w:hint="eastAsia" w:ascii="宋体" w:hAnsi="宋体" w:cs="宋体"/>
                <w:color w:val="000000" w:themeColor="text1"/>
                <w:szCs w:val="21"/>
                <w14:textFill>
                  <w14:solidFill>
                    <w14:schemeClr w14:val="tx1"/>
                  </w14:solidFill>
                </w14:textFill>
              </w:rPr>
              <w:t xml:space="preserve">）进行评分：</w:t>
            </w:r>
            <w:r>
              <w:rPr>
                <w:rFonts w:hint="eastAsia" w:ascii="宋体" w:hAnsi="宋体" w:cs="宋体"/>
                <w:color w:val="000000" w:themeColor="text1"/>
                <w:szCs w:val="21"/>
                <w:lang w:val="en-US" w:eastAsia="zh-CN"/>
                <w14:textFill>
                  <w14:solidFill>
                    <w14:schemeClr w14:val="tx1"/>
                  </w14:solidFill>
                </w14:textFill>
              </w:rPr>
              <w:t xml:space="preserve">5分</w:t>
            </w:r>
            <w:r/>
          </w:p>
          <w:p>
            <w:pPr>
              <w:pStyle w:val="710"/>
              <w:jc w:val="both"/>
              <w:keepLines w:val="0"/>
              <w:keepNext w:val="0"/>
              <w:pageBreakBefore w:val="0"/>
              <w:spacing w:before="0" w:beforeAutospacing="0" w:after="0" w:afterAutospacing="0" w:line="320" w:lineRule="exact"/>
              <w:tabs>
                <w:tab w:val="left" w:pos="832" w:leader="none"/>
              </w:tabs>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①方案内容齐全无缺漏项、内容与要点相符、每个要点均有展开详细的阐述且能够适用于本项目、有添加除以上要点外的其他内容且能够适用于本项目的，得5分；</w:t>
            </w:r>
            <w:r/>
          </w:p>
          <w:p>
            <w:pPr>
              <w:pStyle w:val="710"/>
              <w:jc w:val="both"/>
              <w:keepLines w:val="0"/>
              <w:keepNext w:val="0"/>
              <w:pageBreakBefore w:val="0"/>
              <w:spacing w:before="0" w:beforeAutospacing="0" w:after="0" w:afterAutospacing="0" w:line="320" w:lineRule="exact"/>
              <w:tabs>
                <w:tab w:val="left" w:pos="832" w:leader="none"/>
              </w:tabs>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②方案所包含的要点齐全无缺漏项、内容与要点相符、每个要点均有展开阐述(没有特别具体)但能够适用于本项目的，得3分；</w:t>
            </w:r>
            <w:r/>
          </w:p>
          <w:p>
            <w:pPr>
              <w:pStyle w:val="710"/>
              <w:jc w:val="both"/>
              <w:keepLines w:val="0"/>
              <w:keepNext w:val="0"/>
              <w:pageBreakBefore w:val="0"/>
              <w:spacing w:before="0" w:beforeAutospacing="0" w:after="0" w:afterAutospacing="0" w:line="320" w:lineRule="exact"/>
              <w:tabs>
                <w:tab w:val="left" w:pos="832" w:leader="none"/>
              </w:tabs>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③方案所包含的要点有缺漏项、内容与要点相符合但仅有纲要、内容简略，未展开详细阐述但能够适用于本项目的，得1分；</w:t>
            </w:r>
            <w:r/>
          </w:p>
          <w:p>
            <w:pPr>
              <w:pStyle w:val="710"/>
              <w:jc w:val="both"/>
              <w:keepLines w:val="0"/>
              <w:keepNext w:val="0"/>
              <w:pageBreakBefore w:val="0"/>
              <w:spacing w:before="0" w:beforeAutospacing="0" w:after="0" w:afterAutospacing="0" w:line="320" w:lineRule="exact"/>
              <w:tabs>
                <w:tab w:val="left" w:pos="832" w:leader="none"/>
              </w:tabs>
              <w:rPr>
                <w:rFonts w:hint="eastAsia"/>
                <w:b/>
                <w:bCs/>
                <w:color w:val="000000" w:themeColor="text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④方案未提供或内容存在明显错误、内容明显不适用于本项目需求的均不得分。</w:t>
            </w:r>
            <w:r/>
          </w:p>
          <w:p>
            <w:pPr>
              <w:jc w:val="left"/>
              <w:keepLines w:val="0"/>
              <w:keepNext w:val="0"/>
              <w:pageBreakBefore w:val="0"/>
              <w:spacing w:line="32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供应商能提供免费售后维修服务电话且承诺接到报修电话后能在24小时内响应的；得2分。</w:t>
            </w:r>
            <w:r/>
          </w:p>
          <w:p>
            <w:pPr>
              <w:jc w:val="left"/>
              <w:keepLines w:val="0"/>
              <w:keepNext w:val="0"/>
              <w:pageBreakBefore w:val="0"/>
              <w:spacing w:line="32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注：提供承诺函加盖公章，格式自拟。</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25</w:t>
            </w:r>
            <w:r/>
          </w:p>
        </w:tc>
      </w:tr>
      <w:tr>
        <w:trPr>
          <w:jc w:val="center"/>
          <w:trHeight w:val="399"/>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shd w:val="clear" w:color="auto" w:fill="auto"/>
            <w:tcMar>
              <w:left w:w="15" w:type="dxa"/>
              <w:top w:w="15" w:type="dxa"/>
              <w:right w:w="15" w:type="dxa"/>
              <w:bottom w:w="0" w:type="dxa"/>
            </w:tcMar>
            <w:tcW w:w="1312" w:type="dxa"/>
            <w:vAlign w:val="center"/>
            <w:textDirection w:val="lrTb"/>
            <w:noWrap w:val="false"/>
          </w:tcPr>
          <w:p>
            <w:pPr>
              <w:jc w:val="center"/>
              <w:keepLines w:val="0"/>
              <w:keepNext w:val="0"/>
              <w:pageBreakBefore w:val="0"/>
              <w:spacing w:line="32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样品部分</w:t>
            </w:r>
            <w:r/>
          </w:p>
        </w:tc>
        <w:tc>
          <w:tcPr>
            <w:shd w:val="clear" w:color="auto" w:fill="auto"/>
            <w:tcMar>
              <w:left w:w="15" w:type="dxa"/>
              <w:top w:w="15" w:type="dxa"/>
              <w:right w:w="15" w:type="dxa"/>
              <w:bottom w:w="0" w:type="dxa"/>
            </w:tcMar>
            <w:tcW w:w="6535" w:type="dxa"/>
            <w:vAlign w:val="center"/>
            <w:textDirection w:val="lrTb"/>
            <w:noWrap w:val="false"/>
          </w:tcPr>
          <w:p>
            <w:pPr>
              <w:jc w:val="left"/>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1、表面处理工艺、设计的合理性（5分）</w:t>
            </w:r>
            <w:r/>
          </w:p>
          <w:p>
            <w:pPr>
              <w:jc w:val="left"/>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器材各零部件的外观表面平整光滑；无外部机械损伤（如划痕、凸</w:t>
            </w:r>
            <w:r>
              <w:rPr>
                <w:rFonts w:hint="eastAsia" w:ascii="宋体" w:hAnsi="宋体" w:cs="宋体"/>
                <w:color w:val="000000" w:themeColor="text1"/>
                <w:szCs w:val="21"/>
                <w:lang w:eastAsia="zh-CN"/>
                <w14:textFill>
                  <w14:solidFill>
                    <w14:schemeClr w14:val="tx1"/>
                  </w14:solidFill>
                </w14:textFill>
              </w:rPr>
              <w:t xml:space="preserve">溢</w:t>
            </w:r>
            <w:r>
              <w:rPr>
                <w:rFonts w:hint="eastAsia" w:ascii="宋体" w:hAnsi="宋体" w:cs="宋体"/>
                <w:color w:val="000000" w:themeColor="text1"/>
                <w:szCs w:val="21"/>
                <w14:textFill>
                  <w14:solidFill>
                    <w14:schemeClr w14:val="tx1"/>
                  </w14:solidFill>
                </w14:textFill>
              </w:rPr>
              <w:t xml:space="preserve">等）；无涂镀层裂纹、变形、锈蚀等现象；器材与人体接触或易接触的外露表面，均光滑平整，无锐边、尖角和毛刺现象；工艺非常精致；得5分；</w:t>
            </w:r>
            <w:r/>
          </w:p>
          <w:p>
            <w:pPr>
              <w:jc w:val="left"/>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器材各零部件的外观表面不平滑有点粗糙；无明显外部机械损伤（如划痕、凸</w:t>
            </w:r>
            <w:r>
              <w:rPr>
                <w:rFonts w:hint="eastAsia" w:ascii="宋体" w:hAnsi="宋体" w:cs="宋体"/>
                <w:color w:val="000000" w:themeColor="text1"/>
                <w:szCs w:val="21"/>
                <w:lang w:eastAsia="zh-CN"/>
                <w14:textFill>
                  <w14:solidFill>
                    <w14:schemeClr w14:val="tx1"/>
                  </w14:solidFill>
                </w14:textFill>
              </w:rPr>
              <w:t xml:space="preserve">溢</w:t>
            </w:r>
            <w:r>
              <w:rPr>
                <w:rFonts w:hint="eastAsia" w:ascii="宋体" w:hAnsi="宋体" w:cs="宋体"/>
                <w:color w:val="000000" w:themeColor="text1"/>
                <w:szCs w:val="21"/>
                <w14:textFill>
                  <w14:solidFill>
                    <w14:schemeClr w14:val="tx1"/>
                  </w14:solidFill>
                </w14:textFill>
              </w:rPr>
              <w:t xml:space="preserve">等）；无明显涂镀层裂纹、变形、锈蚀等现象；器材与人体接触或易接触的外露表面不平滑有点粗糙，无锐边、尖角和毛刺现象；工艺较精致；得3分；</w:t>
            </w:r>
            <w:r/>
          </w:p>
          <w:p>
            <w:pPr>
              <w:jc w:val="left"/>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器材各零部件的外观表面非常粗糙，有明显外部机械损伤（如划痕、凸</w:t>
            </w:r>
            <w:r>
              <w:rPr>
                <w:rFonts w:hint="eastAsia" w:ascii="宋体" w:hAnsi="宋体" w:cs="宋体"/>
                <w:color w:val="000000" w:themeColor="text1"/>
                <w:szCs w:val="21"/>
                <w:lang w:eastAsia="zh-CN"/>
                <w14:textFill>
                  <w14:solidFill>
                    <w14:schemeClr w14:val="tx1"/>
                  </w14:solidFill>
                </w14:textFill>
              </w:rPr>
              <w:t xml:space="preserve">溢</w:t>
            </w:r>
            <w:r>
              <w:rPr>
                <w:rFonts w:hint="eastAsia" w:ascii="宋体" w:hAnsi="宋体" w:cs="宋体"/>
                <w:color w:val="000000" w:themeColor="text1"/>
                <w:szCs w:val="21"/>
                <w14:textFill>
                  <w14:solidFill>
                    <w14:schemeClr w14:val="tx1"/>
                  </w14:solidFill>
                </w14:textFill>
              </w:rPr>
              <w:t xml:space="preserve">等）、涂镀层有裂纹、变形、锈蚀等现象；器材与人体接触或易接触的外露表面非常粗糙，有锐边、尖角和毛刺现象；工艺不太精致；得1分。</w:t>
            </w:r>
            <w:r/>
          </w:p>
          <w:p>
            <w:pPr>
              <w:jc w:val="left"/>
              <w:keepLines w:val="0"/>
              <w:keepNext w:val="0"/>
              <w:pageBreakBefore w:val="0"/>
              <w:spacing w:line="32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2、外观（3分）</w:t>
            </w:r>
            <w:r/>
          </w:p>
          <w:p>
            <w:pPr>
              <w:jc w:val="left"/>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样品外观喷漆均匀平整，器材图案印刷清晰且图案位置合规（如乒乓球台图案不与桌边平行，刷漆边缘没有漏漆等），固定点结实牢固；得3分；</w:t>
            </w:r>
            <w:r/>
          </w:p>
          <w:p>
            <w:pPr>
              <w:jc w:val="left"/>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样品外观喷漆较均匀，器材图案印刷比较清晰且图案位置比较合规，固定点较牢固；得2分；</w:t>
            </w:r>
            <w:r/>
          </w:p>
          <w:p>
            <w:pPr>
              <w:jc w:val="left"/>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样品外观喷漆不均，器材图案印刷模糊且图案位置不符合常规，固定点松动，得1分；</w:t>
            </w:r>
            <w:r/>
          </w:p>
          <w:p>
            <w:pPr>
              <w:jc w:val="left"/>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3、结构稳定性、安全性（3分）</w:t>
            </w:r>
            <w:r/>
          </w:p>
          <w:p>
            <w:pPr>
              <w:jc w:val="left"/>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每有一个安全隐患则扣1分，如接口锋利易伤人、‌缝隙形状不规范、‌螺钉、螺母松动等直至扣完为止。若有重大安全问题则直接被扣为0分。</w:t>
            </w:r>
            <w:r/>
          </w:p>
          <w:p>
            <w:pPr>
              <w:jc w:val="left"/>
              <w:keepLines w:val="0"/>
              <w:keepNext w:val="0"/>
              <w:pageBreakBefore w:val="0"/>
              <w:spacing w:line="32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4、使用舒适性（2分）</w:t>
            </w:r>
            <w:r/>
          </w:p>
          <w:p>
            <w:pPr>
              <w:jc w:val="left"/>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器材使用无异响的得2分；器材使用有轻微异响的不得分。</w:t>
            </w:r>
            <w:r/>
          </w:p>
          <w:p>
            <w:pPr>
              <w:jc w:val="left"/>
              <w:keepLines w:val="0"/>
              <w:keepNext w:val="0"/>
              <w:pageBreakBefore w:val="0"/>
              <w:spacing w:line="32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5、产品优越性（2分）</w:t>
            </w:r>
            <w:r/>
          </w:p>
          <w:p>
            <w:pPr>
              <w:jc w:val="left"/>
              <w:keepLines w:val="0"/>
              <w:keepNext w:val="0"/>
              <w:pageBreakBefore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投标人器材样品优于采购要求（如性能、设计、功能多样、易于使用和维护及能提高使用寿命与</w:t>
            </w:r>
            <w:r>
              <w:rPr>
                <w:rFonts w:hint="eastAsia" w:ascii="宋体" w:hAnsi="宋体" w:cs="宋体"/>
                <w:color w:val="000000" w:themeColor="text1"/>
                <w:szCs w:val="21"/>
                <w:lang w:eastAsia="zh-CN"/>
                <w14:textFill>
                  <w14:solidFill>
                    <w14:schemeClr w14:val="tx1"/>
                  </w14:solidFill>
                </w14:textFill>
              </w:rPr>
              <w:t xml:space="preserve">产品质量</w:t>
            </w:r>
            <w:r>
              <w:rPr>
                <w:rFonts w:hint="eastAsia" w:ascii="宋体" w:hAnsi="宋体" w:cs="宋体"/>
                <w:color w:val="000000" w:themeColor="text1"/>
                <w:szCs w:val="21"/>
                <w14:textFill>
                  <w14:solidFill>
                    <w14:schemeClr w14:val="tx1"/>
                  </w14:solidFill>
                </w14:textFill>
              </w:rPr>
              <w:t xml:space="preserve">等方面）而且是切实可行的；每有一条得1分，最多得2分。 </w:t>
            </w:r>
            <w:r/>
          </w:p>
          <w:p>
            <w:pPr>
              <w:jc w:val="left"/>
              <w:keepLines w:val="0"/>
              <w:keepNext w:val="0"/>
              <w:pageBreakBefore w:val="0"/>
              <w:spacing w:line="32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未提供样品不得分。</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w:t>
            </w:r>
            <w:r/>
          </w:p>
        </w:tc>
      </w:tr>
    </w:tbl>
    <w:p>
      <w:pPr>
        <w:pStyle w:val="691"/>
        <w:rPr>
          <w:color w:val="auto"/>
          <w:lang w:eastAsia="zh-CN"/>
        </w:rPr>
      </w:pPr>
      <w:r>
        <w:rPr>
          <w:color w:val="auto"/>
          <w:lang w:eastAsia="zh-CN"/>
        </w:rPr>
        <w:t xml:space="preserve"> </w:t>
      </w:r>
      <w:r/>
    </w:p>
    <w:p>
      <w:pPr>
        <w:pStyle w:val="691"/>
        <w:rPr>
          <w:rFonts w:asciiTheme="majorHAnsi" w:hAnsiTheme="majorHAnsi" w:eastAsiaTheme="majorEastAsia" w:cstheme="majorBidi"/>
          <w:b/>
          <w:bCs/>
          <w:color w:val="auto"/>
          <w:sz w:val="44"/>
          <w:szCs w:val="32"/>
          <w:lang w:eastAsia="zh-CN"/>
        </w:rPr>
      </w:pPr>
      <w:r>
        <w:rPr>
          <w:color w:val="auto"/>
          <w:lang w:eastAsia="zh-CN"/>
        </w:rPr>
        <w:t xml:space="preserve"> </w:t>
      </w:r>
      <w:r/>
    </w:p>
    <w:p>
      <w:pPr>
        <w:pStyle w:val="691"/>
        <w:rPr>
          <w:color w:val="auto"/>
          <w:lang w:eastAsia="zh-CN"/>
        </w:rPr>
      </w:pPr>
      <w:r>
        <w:br w:type="page" w:clear="all"/>
      </w:r>
      <w:r/>
    </w:p>
    <w:p>
      <w:pPr>
        <w:pStyle w:val="669"/>
        <w:rPr>
          <w:color w:val="auto"/>
        </w:rPr>
      </w:pPr>
      <w:r/>
      <w:bookmarkStart w:id="180" w:name="_Toc2249"/>
      <w:r>
        <w:rPr>
          <w:rFonts w:hint="eastAsia"/>
          <w:color w:val="auto"/>
        </w:rPr>
        <w:t xml:space="preserve">第六章</w:t>
      </w:r>
      <w:r>
        <w:rPr>
          <w:rFonts w:ascii="Calibri" w:hAnsi="Calibri" w:cs="Calibri"/>
          <w:color w:val="auto"/>
        </w:rPr>
        <w:t xml:space="preserve"> </w:t>
      </w:r>
      <w:r>
        <w:rPr>
          <w:rFonts w:hint="eastAsia"/>
          <w:color w:val="auto"/>
        </w:rPr>
        <w:t xml:space="preserve"> 响应文件格式</w:t>
      </w:r>
      <w:bookmarkEnd w:id="180"/>
      <w:r>
        <w:rPr>
          <w:rFonts w:hint="eastAsia"/>
          <w:color w:val="auto"/>
        </w:rPr>
        <w:t xml:space="preserve"> </w:t>
      </w:r>
      <w:r/>
    </w:p>
    <w:p>
      <w:pPr>
        <w:pStyle w:val="726"/>
        <w:ind w:firstLine="400"/>
        <w:widowControl w:val="off"/>
        <w:rPr>
          <w:color w:val="auto"/>
        </w:rPr>
      </w:pPr>
      <w:r>
        <w:rPr>
          <w:color w:val="auto"/>
        </w:rPr>
      </w:r>
      <w:r/>
    </w:p>
    <w:p>
      <w:pPr>
        <w:rPr>
          <w:color w:val="auto"/>
        </w:rPr>
      </w:pPr>
      <w:r>
        <w:rPr>
          <w:color w:val="auto"/>
        </w:rPr>
      </w:r>
      <w:r/>
    </w:p>
    <w:p>
      <w:pPr>
        <w:jc w:val="center"/>
        <w:rPr>
          <w:rFonts w:ascii="宋体" w:hAnsi="宋体" w:eastAsia="宋体" w:cs="宋体"/>
          <w:b/>
          <w:bCs/>
          <w:color w:val="auto"/>
          <w:sz w:val="72"/>
          <w:szCs w:val="72"/>
        </w:rPr>
      </w:pPr>
      <w:r/>
      <w:bookmarkStart w:id="181" w:name="_Hlt26955039"/>
      <w:r/>
      <w:bookmarkEnd w:id="181"/>
      <w:r/>
      <w:bookmarkStart w:id="182" w:name="_Toc26554094"/>
      <w:r/>
      <w:bookmarkEnd w:id="182"/>
      <w:r/>
      <w:bookmarkStart w:id="183" w:name="_Toc49090576"/>
      <w:r/>
      <w:bookmarkEnd w:id="183"/>
      <w:r/>
      <w:bookmarkStart w:id="184" w:name="_Toc120614282"/>
      <w:r/>
      <w:bookmarkEnd w:id="184"/>
      <w:r/>
      <w:bookmarkStart w:id="185" w:name="_Hlt26671244"/>
      <w:r/>
      <w:bookmarkEnd w:id="185"/>
      <w:r/>
      <w:r/>
    </w:p>
    <w:p>
      <w:pPr>
        <w:jc w:val="center"/>
        <w:rPr>
          <w:rFonts w:ascii="宋体" w:hAnsi="宋体" w:eastAsia="宋体" w:cs="宋体"/>
          <w:b/>
          <w:bCs/>
          <w:color w:val="auto"/>
          <w:sz w:val="72"/>
          <w:szCs w:val="72"/>
        </w:rPr>
      </w:pPr>
      <w:r>
        <w:rPr>
          <w:rFonts w:ascii="宋体" w:hAnsi="宋体" w:eastAsia="宋体" w:cs="宋体"/>
          <w:b/>
          <w:bCs/>
          <w:color w:val="auto"/>
          <w:sz w:val="72"/>
          <w:szCs w:val="72"/>
        </w:rPr>
      </w:r>
      <w:r/>
    </w:p>
    <w:p>
      <w:pPr>
        <w:jc w:val="center"/>
        <w:rPr>
          <w:rFonts w:ascii="宋体" w:hAnsi="宋体" w:eastAsia="宋体" w:cs="宋体"/>
          <w:color w:val="auto"/>
          <w:sz w:val="24"/>
          <w:szCs w:val="24"/>
        </w:rPr>
      </w:pPr>
      <w:r>
        <w:rPr>
          <w:rFonts w:hint="eastAsia" w:ascii="宋体" w:hAnsi="宋体" w:eastAsia="宋体" w:cs="宋体"/>
          <w:b/>
          <w:bCs/>
          <w:color w:val="auto"/>
          <w:sz w:val="72"/>
          <w:szCs w:val="72"/>
        </w:rPr>
        <w:t xml:space="preserve">响  应  文  件</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6"/>
        <w:ind w:firstLine="400"/>
        <w:widowControl w:val="off"/>
        <w:rPr>
          <w:color w:val="auto"/>
        </w:rPr>
      </w:pPr>
      <w:r>
        <w:rPr>
          <w:color w:val="auto"/>
        </w:rPr>
      </w:r>
      <w:r/>
    </w:p>
    <w:p>
      <w:pPr>
        <w:rPr>
          <w:color w:val="auto"/>
        </w:rPr>
      </w:pPr>
      <w:r>
        <w:rPr>
          <w:color w:val="auto"/>
        </w:rPr>
      </w:r>
      <w:r/>
    </w:p>
    <w:p>
      <w:pPr>
        <w:pStyle w:val="726"/>
        <w:ind w:firstLine="400"/>
        <w:widowControl w:val="off"/>
        <w:rPr>
          <w:color w:val="auto"/>
        </w:rPr>
      </w:pPr>
      <w:r>
        <w:rPr>
          <w:color w:val="auto"/>
        </w:rPr>
      </w:r>
      <w:r/>
    </w:p>
    <w:p>
      <w:pPr>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1084"/>
        <w:rPr>
          <w:rFonts w:ascii="宋体" w:hAnsi="宋体" w:eastAsia="宋体" w:cs="宋体"/>
          <w:color w:val="auto"/>
          <w:sz w:val="32"/>
          <w:szCs w:val="32"/>
        </w:rPr>
      </w:pPr>
      <w:r>
        <w:rPr>
          <w:rFonts w:hint="eastAsia" w:ascii="宋体" w:hAnsi="宋体" w:eastAsia="宋体" w:cs="宋体"/>
          <w:b/>
          <w:bCs/>
          <w:color w:val="auto"/>
          <w:sz w:val="32"/>
          <w:szCs w:val="32"/>
        </w:rPr>
        <w:t xml:space="preserve">项 目 名 称：</w:t>
      </w:r>
      <w:r>
        <w:rPr>
          <w:rFonts w:hint="eastAsia" w:ascii="宋体" w:hAnsi="宋体" w:eastAsia="宋体" w:cs="宋体"/>
          <w:b/>
          <w:bCs/>
          <w:color w:val="auto"/>
          <w:sz w:val="32"/>
          <w:szCs w:val="32"/>
          <w:u w:val="single"/>
        </w:rPr>
        <w:t xml:space="preserve">               </w:t>
      </w:r>
      <w:r/>
    </w:p>
    <w:p>
      <w:pPr>
        <w:ind w:firstLine="1084"/>
        <w:rPr>
          <w:rFonts w:ascii="宋体" w:hAnsi="宋体" w:eastAsia="宋体" w:cs="宋体"/>
          <w:color w:val="auto"/>
          <w:sz w:val="32"/>
          <w:szCs w:val="32"/>
        </w:rPr>
      </w:pPr>
      <w:r>
        <w:rPr>
          <w:rFonts w:hint="eastAsia" w:ascii="宋体" w:hAnsi="宋体" w:eastAsia="宋体" w:cs="宋体"/>
          <w:b/>
          <w:bCs/>
          <w:color w:val="auto"/>
          <w:sz w:val="32"/>
          <w:szCs w:val="32"/>
        </w:rPr>
        <w:t xml:space="preserve">项 目 编 号：</w:t>
      </w:r>
      <w:r>
        <w:rPr>
          <w:rFonts w:hint="eastAsia" w:ascii="宋体" w:hAnsi="宋体" w:eastAsia="宋体" w:cs="宋体"/>
          <w:b/>
          <w:bCs/>
          <w:color w:val="auto"/>
          <w:sz w:val="32"/>
          <w:szCs w:val="32"/>
          <w:u w:val="single"/>
        </w:rPr>
        <w:t xml:space="preserve">               </w:t>
      </w:r>
      <w:r/>
    </w:p>
    <w:p>
      <w:pPr>
        <w:rPr>
          <w:rFonts w:hint="default" w:ascii="宋体" w:hAnsi="宋体" w:eastAsia="宋体" w:cs="宋体"/>
          <w:color w:val="auto"/>
          <w:sz w:val="32"/>
          <w:szCs w:val="32"/>
          <w:lang w:val="en-US" w:eastAsia="zh-CN"/>
        </w:rPr>
      </w:pPr>
      <w:r>
        <w:rPr>
          <w:rFonts w:hint="eastAsia" w:ascii="宋体" w:hAnsi="宋体" w:eastAsia="宋体" w:cs="宋体"/>
          <w:b/>
          <w:bCs/>
          <w:color w:val="auto"/>
          <w:sz w:val="32"/>
          <w:szCs w:val="32"/>
        </w:rPr>
        <w:t xml:space="preserve">    供应商名称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（加盖CA电子公章）</w:t>
      </w:r>
      <w:r>
        <w:rPr>
          <w:rFonts w:hint="eastAsia" w:ascii="宋体" w:hAnsi="宋体" w:eastAsia="宋体" w:cs="宋体"/>
          <w:b/>
          <w:bCs/>
          <w:color w:val="auto"/>
          <w:sz w:val="32"/>
          <w:szCs w:val="32"/>
          <w:u w:val="single"/>
          <w:lang w:val="en-US" w:eastAsia="zh-CN"/>
        </w:rPr>
        <w:t xml:space="preserve">      </w:t>
      </w:r>
      <w:r/>
    </w:p>
    <w:p>
      <w:pPr>
        <w:rPr>
          <w:rFonts w:ascii="宋体" w:hAnsi="宋体" w:eastAsia="宋体" w:cs="宋体"/>
          <w:color w:val="auto"/>
          <w:sz w:val="32"/>
          <w:szCs w:val="32"/>
        </w:rPr>
      </w:pP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 xml:space="preserve">日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 xml:space="preserve">期 ：</w:t>
      </w:r>
      <w:r>
        <w:rPr>
          <w:rFonts w:hint="eastAsia" w:ascii="宋体" w:hAnsi="宋体" w:eastAsia="宋体" w:cs="宋体"/>
          <w:b/>
          <w:bCs/>
          <w:color w:val="auto"/>
          <w:sz w:val="32"/>
          <w:szCs w:val="32"/>
          <w:u w:val="single"/>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6"/>
        <w:ind w:firstLine="400"/>
        <w:widowControl w:val="off"/>
        <w:rPr>
          <w:color w:val="auto"/>
        </w:rPr>
      </w:pPr>
      <w:r>
        <w:rPr>
          <w:color w:val="auto"/>
        </w:rPr>
      </w:r>
      <w:r/>
    </w:p>
    <w:p>
      <w:pPr>
        <w:rPr>
          <w:color w:val="auto"/>
        </w:rPr>
      </w:pPr>
      <w:r>
        <w:rPr>
          <w:color w:val="auto"/>
        </w:rPr>
      </w:r>
      <w:r/>
    </w:p>
    <w:p>
      <w:pPr>
        <w:pStyle w:val="726"/>
        <w:ind w:firstLine="400"/>
        <w:widowControl w:val="off"/>
        <w:rPr>
          <w:color w:val="auto"/>
        </w:rPr>
      </w:pPr>
      <w:r>
        <w:rPr>
          <w:color w:val="auto"/>
        </w:rPr>
      </w:r>
      <w:r/>
    </w:p>
    <w:p>
      <w:pPr>
        <w:rPr>
          <w:color w:val="auto"/>
        </w:rPr>
      </w:pPr>
      <w:r>
        <w:rPr>
          <w:color w:val="auto"/>
        </w:rPr>
      </w:r>
      <w:r/>
    </w:p>
    <w:p>
      <w:pPr>
        <w:pStyle w:val="726"/>
        <w:ind w:firstLine="400"/>
        <w:widowControl w:val="off"/>
        <w:rPr>
          <w:color w:val="auto"/>
        </w:rPr>
      </w:pPr>
      <w:r>
        <w:rPr>
          <w:color w:val="auto"/>
        </w:rPr>
      </w:r>
      <w:r/>
    </w:p>
    <w:p>
      <w:pPr>
        <w:rPr>
          <w:color w:val="auto"/>
        </w:rPr>
      </w:pPr>
      <w:r>
        <w:rPr>
          <w:color w:val="auto"/>
        </w:rPr>
      </w:r>
      <w:r/>
    </w:p>
    <w:p>
      <w:pPr>
        <w:pStyle w:val="726"/>
        <w:ind w:firstLine="400"/>
        <w:widowControl w:val="off"/>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响应文件目录</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一、具有独立承担民事责任的能力</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提供</w:t>
      </w:r>
      <w:r>
        <w:rPr>
          <w:rFonts w:hint="eastAsia" w:ascii="宋体" w:hAnsi="宋体" w:eastAsia="宋体" w:cs="宋体"/>
          <w:i/>
          <w:iCs/>
          <w:color w:val="auto"/>
          <w:sz w:val="24"/>
          <w:szCs w:val="24"/>
          <w:u w:val="single"/>
        </w:rPr>
        <w:t xml:space="preserve">法人或者其他组织的营业执照等证明文件，供应商法定代表人身份证或供应商法定代表人授权代表身份证（法定代表人亲自参加</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的除外）</w:t>
      </w:r>
      <w:r/>
    </w:p>
    <w:p>
      <w:pPr>
        <w:ind w:firstLine="480"/>
        <w:rPr>
          <w:rFonts w:hint="eastAsia" w:ascii="宋体" w:hAnsi="宋体" w:eastAsia="宋体" w:cs="宋体"/>
          <w:i/>
          <w:iCs/>
          <w:color w:val="auto"/>
          <w:sz w:val="24"/>
          <w:szCs w:val="24"/>
          <w:u w:val="single"/>
          <w:lang w:eastAsia="zh-CN"/>
        </w:rPr>
      </w:pPr>
      <w:r>
        <w:rPr>
          <w:rFonts w:hint="eastAsia" w:ascii="宋体" w:hAnsi="宋体" w:eastAsia="宋体" w:cs="宋体"/>
          <w:i/>
          <w:iCs/>
          <w:color w:val="auto"/>
          <w:sz w:val="24"/>
          <w:szCs w:val="24"/>
          <w:u w:val="single"/>
        </w:rPr>
        <w:t xml:space="preserve">二、具有良好的商业信誉和健全的财务会计制度（</w:t>
      </w:r>
      <w:r>
        <w:rPr>
          <w:rFonts w:hint="eastAsia" w:ascii="宋体" w:hAnsi="宋体" w:eastAsia="宋体" w:cs="宋体"/>
          <w:i/>
          <w:iCs/>
          <w:color w:val="auto"/>
          <w:sz w:val="24"/>
          <w:szCs w:val="24"/>
          <w:u w:val="single"/>
          <w:lang w:eastAsia="zh-CN"/>
        </w:rPr>
        <w:t xml:space="preserve">磋商供应商</w:t>
      </w:r>
      <w:r>
        <w:rPr>
          <w:rFonts w:hint="eastAsia" w:ascii="宋体" w:hAnsi="宋体" w:eastAsia="宋体" w:cs="宋体"/>
          <w:i/>
          <w:iCs/>
          <w:color w:val="auto"/>
          <w:sz w:val="24"/>
          <w:szCs w:val="24"/>
          <w:u w:val="single"/>
        </w:rPr>
        <w:t xml:space="preserve">近六个月中任意一个月份(</w:t>
      </w:r>
      <w:r>
        <w:rPr>
          <w:rFonts w:hint="eastAsia" w:ascii="宋体" w:hAnsi="宋体" w:eastAsia="宋体" w:cs="宋体"/>
          <w:i/>
          <w:iCs/>
          <w:color w:val="auto"/>
          <w:sz w:val="24"/>
          <w:szCs w:val="24"/>
          <w:u w:val="single"/>
          <w:lang w:eastAsia="zh-CN"/>
        </w:rPr>
        <w:t xml:space="preserve">不含磋商当月</w:t>
      </w:r>
      <w:r>
        <w:rPr>
          <w:rFonts w:hint="eastAsia" w:ascii="宋体" w:hAnsi="宋体" w:eastAsia="宋体" w:cs="宋体"/>
          <w:i/>
          <w:iCs/>
          <w:color w:val="auto"/>
          <w:sz w:val="24"/>
          <w:szCs w:val="24"/>
          <w:u w:val="single"/>
        </w:rPr>
        <w:t xml:space="preserve">)的财务状况报告（至少包括资产负债表和利润表），或投标截止时间前六个月内银行出具的资信证明，或由会计师事务所出具的2023年度或2024年度的审计报告）</w:t>
      </w:r>
      <w:r>
        <w:rPr>
          <w:rFonts w:hint="eastAsia" w:ascii="宋体" w:hAnsi="宋体" w:eastAsia="宋体" w:cs="宋体"/>
          <w:i/>
          <w:iCs/>
          <w:color w:val="auto"/>
          <w:sz w:val="24"/>
          <w:szCs w:val="24"/>
          <w:u w:val="single"/>
          <w:lang w:eastAsia="zh-CN"/>
        </w:rPr>
        <w:t xml:space="preserve">原件扫描件</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三、</w:t>
      </w:r>
      <w:r>
        <w:rPr>
          <w:rFonts w:hint="eastAsia" w:ascii="宋体" w:hAnsi="宋体" w:eastAsia="宋体" w:cs="宋体"/>
          <w:i/>
          <w:iCs/>
          <w:color w:val="auto"/>
          <w:sz w:val="24"/>
          <w:szCs w:val="24"/>
          <w:u w:val="single"/>
          <w:lang w:val="en-US" w:eastAsia="zh-CN"/>
        </w:rPr>
        <w:t xml:space="preserve">有</w:t>
      </w:r>
      <w:r>
        <w:rPr>
          <w:rFonts w:hint="eastAsia" w:ascii="宋体" w:hAnsi="宋体" w:eastAsia="宋体" w:cs="宋体"/>
          <w:i/>
          <w:iCs/>
          <w:color w:val="auto"/>
          <w:sz w:val="24"/>
          <w:szCs w:val="24"/>
          <w:u w:val="single"/>
        </w:rPr>
        <w:t xml:space="preserve">依法缴纳税收和社会保障资金的相关材料（提供提交</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响应文件截止时间</w:t>
      </w:r>
      <w:r>
        <w:rPr>
          <w:rFonts w:hint="eastAsia" w:ascii="宋体" w:hAnsi="宋体" w:eastAsia="宋体" w:cs="宋体"/>
          <w:i/>
          <w:iCs/>
          <w:color w:val="auto"/>
          <w:sz w:val="24"/>
          <w:szCs w:val="24"/>
          <w:u w:val="single"/>
          <w:lang w:eastAsia="zh-CN"/>
        </w:rPr>
        <w:t xml:space="preserve">近六个月</w:t>
      </w:r>
      <w:r>
        <w:rPr>
          <w:rFonts w:hint="eastAsia" w:ascii="宋体" w:hAnsi="宋体" w:eastAsia="宋体" w:cs="宋体"/>
          <w:i/>
          <w:iCs/>
          <w:color w:val="auto"/>
          <w:sz w:val="24"/>
          <w:szCs w:val="24"/>
          <w:u w:val="single"/>
        </w:rPr>
        <w:t xml:space="preserve">中任意一个月份（不含</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当月）依法缴纳税收及缴纳社会保障资金的证明材料。</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供应商依法享受缓缴、免缴税收、社会保障资金的提供证明材料。）</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四、具备履行合同所必需的设备和专业技术能力的书面声明</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五、参加政府采购活动前 3 年内在经营活动中没有重大违法记录的书面声明</w:t>
      </w:r>
      <w:r/>
    </w:p>
    <w:p>
      <w:pPr>
        <w:ind w:left="479" w:firstLine="64"/>
        <w:rPr>
          <w:rFonts w:ascii="宋体" w:hAnsi="宋体" w:eastAsia="宋体" w:cs="宋体"/>
          <w:color w:val="auto"/>
          <w:sz w:val="24"/>
          <w:szCs w:val="24"/>
        </w:rPr>
      </w:pPr>
      <w:r>
        <w:rPr>
          <w:rFonts w:hint="eastAsia" w:ascii="宋体" w:hAnsi="宋体" w:eastAsia="宋体" w:cs="宋体"/>
          <w:i/>
          <w:iCs/>
          <w:color w:val="auto"/>
          <w:sz w:val="24"/>
          <w:szCs w:val="24"/>
          <w:u w:val="single"/>
        </w:rPr>
        <w:t xml:space="preserve">六、特定资格要求的证明文件（如果本项目设置特定资格要求，则需要提供）七、法人授权书</w:t>
      </w:r>
      <w:r/>
    </w:p>
    <w:p>
      <w:pPr>
        <w:ind w:firstLine="480"/>
        <w:rPr>
          <w:rFonts w:ascii="宋体" w:hAnsi="宋体" w:eastAsia="宋体" w:cs="宋体"/>
          <w:color w:val="auto"/>
          <w:sz w:val="24"/>
          <w:szCs w:val="24"/>
          <w:highlight w:val="none"/>
        </w:rPr>
      </w:pPr>
      <w:r>
        <w:rPr>
          <w:rFonts w:hint="eastAsia" w:ascii="宋体" w:hAnsi="宋体" w:eastAsia="宋体" w:cs="宋体"/>
          <w:i/>
          <w:iCs/>
          <w:color w:val="auto"/>
          <w:sz w:val="24"/>
          <w:szCs w:val="24"/>
          <w:u w:val="single"/>
        </w:rPr>
        <w:t xml:space="preserve">八、磋商</w:t>
      </w:r>
      <w:r>
        <w:rPr>
          <w:rFonts w:hint="eastAsia" w:ascii="宋体" w:hAnsi="宋体" w:eastAsia="宋体" w:cs="宋体"/>
          <w:i/>
          <w:iCs/>
          <w:color w:val="auto"/>
          <w:sz w:val="24"/>
          <w:szCs w:val="24"/>
          <w:highlight w:val="none"/>
          <w:u w:val="single"/>
        </w:rPr>
        <w:t xml:space="preserve">响应函</w:t>
      </w:r>
      <w:r/>
    </w:p>
    <w:p>
      <w:pPr>
        <w:ind w:firstLine="480"/>
        <w:rPr>
          <w:rFonts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九、中小微企业声明函</w:t>
      </w:r>
      <w:r/>
    </w:p>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十一、联合体协议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z w:val="24"/>
          <w:szCs w:val="24"/>
          <w:highlight w:val="none"/>
          <w:lang w:val="en-US" w:eastAsia="zh-CN"/>
        </w:rPr>
        <w:t xml:space="preserve">磋商报价</w:t>
      </w:r>
      <w:r>
        <w:rPr>
          <w:rFonts w:hint="eastAsia" w:ascii="宋体" w:hAnsi="宋体" w:eastAsia="宋体" w:cs="宋体"/>
          <w:color w:val="auto"/>
          <w:sz w:val="24"/>
          <w:szCs w:val="24"/>
          <w:highlight w:val="none"/>
        </w:rPr>
        <w:t xml:space="preserve">表</w:t>
      </w:r>
      <w:r/>
    </w:p>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、分项报价表</w:t>
      </w:r>
      <w:r>
        <w:rPr>
          <w:rFonts w:hint="eastAsia" w:ascii="宋体" w:hAnsi="宋体" w:eastAsia="宋体" w:cs="宋体"/>
          <w:b/>
          <w:bCs/>
          <w:color w:val="auto"/>
          <w:sz w:val="24"/>
          <w:szCs w:val="24"/>
          <w:highlight w:val="none"/>
        </w:rPr>
        <w:t xml:space="preserve"> </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、技术要求响应及偏离表</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、商务要求响应及偏离表</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6"/>
        <w:ind w:firstLine="400"/>
        <w:widowControl w:val="off"/>
        <w:rPr>
          <w:color w:val="auto"/>
        </w:rPr>
      </w:pPr>
      <w:r>
        <w:rPr>
          <w:color w:val="auto"/>
        </w:rPr>
      </w:r>
      <w:r/>
    </w:p>
    <w:p>
      <w:pPr>
        <w:rPr>
          <w:color w:val="auto"/>
        </w:rPr>
      </w:pPr>
      <w:r>
        <w:rPr>
          <w:color w:val="auto"/>
        </w:rPr>
      </w:r>
      <w:r/>
    </w:p>
    <w:p>
      <w:pPr>
        <w:pStyle w:val="726"/>
        <w:ind w:firstLine="400"/>
        <w:widowControl w:val="off"/>
        <w:rPr>
          <w:color w:val="auto"/>
        </w:rPr>
      </w:pPr>
      <w:r>
        <w:rPr>
          <w:color w:val="auto"/>
        </w:rPr>
      </w:r>
      <w:r/>
    </w:p>
    <w:p>
      <w:pPr>
        <w:rPr>
          <w:color w:val="auto"/>
        </w:rPr>
      </w:pPr>
      <w:r>
        <w:rPr>
          <w:color w:val="auto"/>
        </w:rPr>
      </w:r>
      <w:r/>
    </w:p>
    <w:p>
      <w:pPr>
        <w:pStyle w:val="726"/>
        <w:ind w:firstLine="400"/>
        <w:widowControl w:val="off"/>
        <w:rPr>
          <w:color w:val="auto"/>
        </w:rPr>
      </w:pPr>
      <w:r>
        <w:rPr>
          <w:color w:val="auto"/>
        </w:rPr>
      </w:r>
      <w:r/>
    </w:p>
    <w:p>
      <w:pPr>
        <w:rPr>
          <w:color w:val="auto"/>
        </w:rPr>
      </w:pPr>
      <w:r>
        <w:rPr>
          <w:color w:val="auto"/>
        </w:rPr>
      </w:r>
      <w:r/>
    </w:p>
    <w:p>
      <w:pPr>
        <w:pStyle w:val="726"/>
        <w:ind w:firstLine="400"/>
        <w:widowControl w:val="off"/>
        <w:rPr>
          <w:color w:val="auto"/>
        </w:rPr>
      </w:pPr>
      <w:r>
        <w:rPr>
          <w:color w:val="auto"/>
        </w:rPr>
      </w:r>
      <w:r/>
    </w:p>
    <w:p>
      <w:pPr>
        <w:rPr>
          <w:color w:val="auto"/>
        </w:rPr>
      </w:pPr>
      <w:r>
        <w:rPr>
          <w:color w:val="auto"/>
        </w:rPr>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一、具有独立承担民事责任的能力：提供法人或者其他组织的营业执照等证明文件，供应商法定代表人身份证或供应商法定代表人授权代表身份证（法定代表人亲自参加磋商的除外）</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5"/>
        </w:numPr>
        <w:ind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磋商供应商</w:t>
      </w:r>
      <w:r>
        <w:rPr>
          <w:rFonts w:hint="eastAsia" w:ascii="宋体" w:hAnsi="宋体" w:eastAsia="宋体" w:cs="宋体"/>
          <w:color w:val="auto"/>
          <w:sz w:val="24"/>
          <w:szCs w:val="24"/>
        </w:rPr>
        <w:t xml:space="preserve">近六个月中任意一个月份(</w:t>
      </w:r>
      <w:r>
        <w:rPr>
          <w:rFonts w:hint="eastAsia" w:ascii="宋体" w:hAnsi="宋体" w:eastAsia="宋体" w:cs="宋体"/>
          <w:color w:val="auto"/>
          <w:sz w:val="24"/>
          <w:szCs w:val="24"/>
          <w:lang w:eastAsia="zh-CN"/>
        </w:rPr>
        <w:t xml:space="preserve">不含磋商当月</w:t>
      </w:r>
      <w:r>
        <w:rPr>
          <w:rFonts w:hint="eastAsia" w:ascii="宋体" w:hAnsi="宋体" w:eastAsia="宋体" w:cs="宋体"/>
          <w:color w:val="auto"/>
          <w:sz w:val="24"/>
          <w:szCs w:val="24"/>
        </w:rPr>
        <w:t xml:space="preserve">)的财务状况报告（至少包括资产负债表和利润表），或投标截止时间前六个月内银行出具的资信证明，或由会计师事务所出具的2023年度</w:t>
      </w:r>
      <w:r>
        <w:rPr>
          <w:rFonts w:hint="eastAsia" w:ascii="宋体" w:hAnsi="宋体" w:eastAsia="宋体" w:cs="宋体"/>
          <w:color w:val="auto"/>
          <w:sz w:val="24"/>
          <w:szCs w:val="24"/>
          <w:lang w:val="en-US" w:eastAsia="zh-CN"/>
        </w:rPr>
        <w:t xml:space="preserve">或2024年度</w:t>
      </w:r>
      <w:r>
        <w:rPr>
          <w:rFonts w:hint="eastAsia" w:ascii="宋体" w:hAnsi="宋体" w:eastAsia="宋体" w:cs="宋体"/>
          <w:color w:val="auto"/>
          <w:sz w:val="24"/>
          <w:szCs w:val="24"/>
        </w:rPr>
        <w:t xml:space="preserve">的审计报告）</w:t>
      </w:r>
      <w:r>
        <w:rPr>
          <w:rFonts w:hint="eastAsia" w:ascii="宋体" w:hAnsi="宋体" w:eastAsia="宋体" w:cs="宋体"/>
          <w:color w:val="auto"/>
          <w:sz w:val="24"/>
          <w:szCs w:val="24"/>
          <w:lang w:eastAsia="zh-CN"/>
        </w:rPr>
        <w:t xml:space="preserve">原件扫描件</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5"/>
        </w:numPr>
        <w:ind w:left="0"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lang w:val="en-US" w:eastAsia="zh-CN"/>
        </w:rPr>
        <w:t xml:space="preserve">有</w:t>
      </w:r>
      <w:r>
        <w:rPr>
          <w:rFonts w:hint="eastAsia" w:ascii="黑体" w:hAnsi="黑体" w:eastAsia="黑体" w:cs="宋体"/>
          <w:i/>
          <w:iCs/>
          <w:color w:val="auto"/>
          <w:sz w:val="32"/>
          <w:szCs w:val="32"/>
          <w:u w:val="singl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提供提交</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响应文件截止时间</w:t>
      </w:r>
      <w:r>
        <w:rPr>
          <w:rFonts w:hint="eastAsia" w:ascii="宋体" w:hAnsi="宋体" w:eastAsia="宋体" w:cs="宋体"/>
          <w:color w:val="auto"/>
          <w:sz w:val="24"/>
          <w:szCs w:val="24"/>
          <w:lang w:eastAsia="zh-CN"/>
        </w:rPr>
        <w:t xml:space="preserve">近六个月</w:t>
      </w:r>
      <w:r>
        <w:rPr>
          <w:rFonts w:hint="eastAsia" w:ascii="宋体" w:hAnsi="宋体" w:eastAsia="宋体" w:cs="宋体"/>
          <w:color w:val="auto"/>
          <w:sz w:val="24"/>
          <w:szCs w:val="24"/>
        </w:rPr>
        <w:t xml:space="preserve">中任意一个月份（不含</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当月）依法缴纳税收及缴纳社会保障资金的证明材料。</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四、具备履行合同所必需的设备和专业技术能力的书面声明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五、参加政府采购活动前 3 年内在经营活动中没有重大违法记录的书面声明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br w:type="page" w:clear="all"/>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left"/>
        <w:widowControl/>
        <w:rPr>
          <w:rFonts w:hint="eastAsia" w:ascii="黑体" w:hAnsi="黑体" w:eastAsia="黑体" w:cs="宋体"/>
          <w:i/>
          <w:iCs/>
          <w:color w:val="auto"/>
          <w:sz w:val="32"/>
          <w:szCs w:val="32"/>
          <w:u w:val="single"/>
        </w:rPr>
      </w:pPr>
      <w:r/>
      <w:bookmarkStart w:id="186" w:name="_Toc120614284"/>
      <w:r/>
      <w:r/>
    </w:p>
    <w:p>
      <w:pPr>
        <w:jc w:val="left"/>
        <w:widowControl/>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七、法人授权书</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本授权书声明：____________（供应商名称）授权________________（被授权人的姓名）为我方就</w:t>
      </w:r>
      <w:r>
        <w:rPr>
          <w:rFonts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u w:val="single"/>
          <w:lang w:val="en-US" w:eastAsia="zh-CN"/>
        </w:rPr>
        <w:t xml:space="preserve">    </w:t>
      </w:r>
      <w:r>
        <w:rPr>
          <w:rFonts w:ascii="Times New Roman" w:hAnsi="Times New Roman" w:eastAsia="宋体" w:cs="Times New Roman"/>
          <w:color w:val="auto"/>
          <w:sz w:val="24"/>
          <w:szCs w:val="24"/>
          <w:u w:val="single"/>
        </w:rPr>
        <w:t xml:space="preserve">  </w:t>
      </w:r>
      <w:r>
        <w:rPr>
          <w:rFonts w:ascii="Times New Roman" w:hAnsi="Times New Roman" w:eastAsia="宋体" w:cs="Times New Roman"/>
          <w:color w:val="auto"/>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本授权书于______年____月____日起生效，特此声明。</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被授权人身份证号码：</w:t>
      </w:r>
      <w:r>
        <w:rPr>
          <w:rFonts w:ascii="Times New Roman" w:hAnsi="Times New Roman" w:eastAsia="宋体" w:cs="Times New Roman"/>
          <w:color w:val="auto"/>
          <w:sz w:val="24"/>
          <w:szCs w:val="24"/>
          <w:u w:val="single"/>
        </w:rPr>
        <w:t xml:space="preserve">                              </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被授权人联系电话：（手机）</w:t>
      </w:r>
      <w:r>
        <w:rPr>
          <w:rFonts w:ascii="Times New Roman" w:hAnsi="Times New Roman" w:eastAsia="宋体" w:cs="Times New Roman"/>
          <w:color w:val="auto"/>
          <w:sz w:val="24"/>
          <w:szCs w:val="24"/>
          <w:u w:val="single"/>
        </w:rPr>
        <w:t xml:space="preserve">                          </w:t>
      </w:r>
      <w:r/>
    </w:p>
    <w:p>
      <w:pPr>
        <w:ind w:firstLine="120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bookmarkEnd w:id="186"/>
      <w:r/>
      <w:bookmarkStart w:id="187" w:name="_格式3__银行出具的资信证明"/>
      <w:r/>
      <w:bookmarkEnd w:id="187"/>
      <w:r/>
      <w:bookmarkStart w:id="188" w:name="_Hlt26671380"/>
      <w:r/>
      <w:bookmarkEnd w:id="188"/>
      <w:r/>
      <w:bookmarkStart w:id="189" w:name="_Hlt26955070"/>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br w:type="page" w:clear="all"/>
      </w:r>
      <w:r>
        <w:rPr>
          <w:rFonts w:hint="eastAsia" w:ascii="黑体" w:hAnsi="黑体" w:eastAsia="黑体" w:cs="宋体"/>
          <w:b/>
          <w:bCs/>
          <w:i/>
          <w:iCs/>
          <w:color w:val="auto"/>
          <w:sz w:val="32"/>
          <w:szCs w:val="32"/>
          <w:u w:val="single"/>
        </w:rPr>
        <w:t xml:space="preserve">八、磋商响应函</w:t>
      </w:r>
      <w:r/>
    </w:p>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color w:val="auto"/>
          <w:sz w:val="24"/>
          <w:lang w:eastAsia="zh-CN"/>
        </w:rPr>
        <w:t xml:space="preserve">泰州市体育局</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w:t>
      </w:r>
      <w:r>
        <w:rPr>
          <w:rFonts w:hint="eastAsia" w:ascii="宋体" w:hAnsi="宋体" w:eastAsia="宋体" w:cs="宋体"/>
          <w:color w:val="auto"/>
          <w:sz w:val="24"/>
          <w:szCs w:val="24"/>
          <w:lang w:val="en-US" w:eastAsia="zh-CN"/>
        </w:rPr>
        <w:t xml:space="preserve">届</w:t>
      </w:r>
      <w:r>
        <w:rPr>
          <w:rFonts w:hint="eastAsia" w:ascii="宋体" w:hAnsi="宋体" w:eastAsia="宋体" w:cs="宋体"/>
          <w:color w:val="auto"/>
          <w:sz w:val="24"/>
          <w:szCs w:val="24"/>
        </w:rPr>
        <w:t xml:space="preserve">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w:t>
      </w:r>
      <w:r>
        <w:rPr>
          <w:rFonts w:hint="eastAsia" w:ascii="宋体" w:hAnsi="宋体" w:eastAsia="宋体" w:cs="宋体"/>
          <w:color w:val="auto"/>
          <w:sz w:val="24"/>
          <w:szCs w:val="24"/>
          <w:lang w:eastAsia="zh-CN"/>
        </w:rPr>
        <w:t xml:space="preserve">间内</w:t>
      </w:r>
      <w:r>
        <w:rPr>
          <w:rFonts w:hint="eastAsia" w:ascii="宋体" w:hAnsi="宋体" w:eastAsia="宋体" w:cs="宋体"/>
          <w:color w:val="auto"/>
          <w:sz w:val="24"/>
          <w:szCs w:val="24"/>
        </w:rPr>
        <w:t xml:space="preserve">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color w:val="auto"/>
          <w:sz w:val="24"/>
          <w:szCs w:val="24"/>
        </w:rPr>
      </w:pPr>
      <w:r>
        <w:rPr>
          <w:rFonts w:ascii="宋体" w:hAnsi="宋体" w:eastAsia="宋体" w:cs="宋体"/>
          <w:color w:val="auto"/>
          <w:sz w:val="24"/>
          <w:szCs w:val="24"/>
        </w:rPr>
        <w:t xml:space="preserve"> </w:t>
      </w:r>
      <w:r>
        <w:rPr>
          <w:rFonts w:hint="eastAsia" w:ascii="黑体" w:hAnsi="黑体" w:eastAsia="黑体" w:cs="宋体"/>
          <w:b/>
          <w:bCs/>
          <w:color w:val="auto"/>
          <w:sz w:val="32"/>
          <w:szCs w:val="32"/>
        </w:rPr>
        <w:t xml:space="preserve">九、</w:t>
      </w:r>
      <w:r>
        <w:rPr>
          <w:rFonts w:hint="eastAsia" w:ascii="黑体" w:hAnsi="黑体" w:eastAsia="黑体" w:cs="宋体"/>
          <w:b/>
          <w:bCs/>
          <w:color w:val="auto"/>
          <w:sz w:val="32"/>
          <w:szCs w:val="32"/>
          <w:lang w:val="en-US" w:eastAsia="zh-CN"/>
        </w:rPr>
        <w:t xml:space="preserve">中</w:t>
      </w:r>
      <w:r>
        <w:rPr>
          <w:rFonts w:hint="eastAsia" w:ascii="黑体" w:hAnsi="黑体" w:eastAsia="黑体" w:cs="宋体"/>
          <w:b/>
          <w:bCs/>
          <w:color w:val="auto"/>
          <w:sz w:val="32"/>
          <w:szCs w:val="32"/>
        </w:rPr>
        <w:t xml:space="preserve">小微企业声明函（</w:t>
      </w:r>
      <w:r>
        <w:rPr>
          <w:rFonts w:hint="eastAsia" w:ascii="黑体" w:hAnsi="黑体" w:eastAsia="黑体" w:cs="宋体"/>
          <w:b/>
          <w:bCs/>
          <w:color w:val="auto"/>
          <w:sz w:val="32"/>
          <w:szCs w:val="32"/>
          <w:lang w:val="en-US" w:eastAsia="zh-CN"/>
        </w:rPr>
        <w:t xml:space="preserve">货物</w:t>
      </w:r>
      <w:r>
        <w:rPr>
          <w:rFonts w:hint="eastAsia" w:ascii="黑体" w:hAnsi="黑体" w:eastAsia="黑体" w:cs="宋体"/>
          <w:b/>
          <w:bCs/>
          <w:color w:val="auto"/>
          <w:sz w:val="32"/>
          <w:szCs w:val="32"/>
        </w:rPr>
        <w:t xml:space="preserve">）</w:t>
      </w:r>
      <w:r/>
    </w:p>
    <w:p>
      <w:pPr>
        <w:ind w:firstLine="480"/>
        <w:spacing w:line="580" w:lineRule="exact"/>
        <w:rPr>
          <w:rFonts w:ascii="宋体" w:hAnsi="宋体"/>
          <w:bCs/>
          <w:color w:val="auto"/>
          <w:sz w:val="24"/>
          <w:szCs w:val="22"/>
        </w:rPr>
      </w:pPr>
      <w:r>
        <w:rPr>
          <w:rFonts w:hint="eastAsia" w:ascii="宋体" w:hAnsi="宋体"/>
          <w:bCs/>
          <w:color w:val="auto"/>
          <w:sz w:val="24"/>
          <w:szCs w:val="22"/>
        </w:rPr>
        <w:t xml:space="preserve">本公司（联合体）郑重声明，根据《政府采购促进中小企业发展管理办法》（财库</w:t>
      </w:r>
      <w:r>
        <w:rPr>
          <w:rFonts w:hint="eastAsia" w:ascii="宋体" w:hAnsi="宋体"/>
          <w:bCs/>
          <w:color w:val="auto"/>
          <w:sz w:val="24"/>
          <w:szCs w:val="22"/>
          <w:lang w:eastAsia="zh-CN"/>
        </w:rPr>
        <w:t xml:space="preserve">〔2020〕46号</w:t>
      </w:r>
      <w:r>
        <w:rPr>
          <w:rFonts w:hint="eastAsia" w:ascii="宋体" w:hAnsi="宋体"/>
          <w:bCs/>
          <w:color w:val="auto"/>
          <w:sz w:val="24"/>
          <w:szCs w:val="22"/>
        </w:rPr>
        <w:t xml:space="preserve">）的规定，本公司（联合体）参加（单位名称）的（项目名称）采购活动，提供的货物全部由符合政策要求的中小企业制造。相关企业（含联合体中）的中小企业、签订分包意向协议的中小企业）的具体情况如下：</w:t>
      </w:r>
      <w:r/>
    </w:p>
    <w:p>
      <w:pPr>
        <w:ind w:firstLine="480"/>
        <w:spacing w:line="580" w:lineRule="exact"/>
        <w:rPr>
          <w:rFonts w:ascii="宋体" w:hAnsi="宋体"/>
          <w:bCs/>
          <w:color w:val="auto"/>
          <w:sz w:val="24"/>
          <w:szCs w:val="22"/>
        </w:rPr>
      </w:pPr>
      <w:r>
        <w:rPr>
          <w:rFonts w:hint="eastAsia" w:ascii="宋体" w:hAnsi="宋体"/>
          <w:bCs/>
          <w:color w:val="auto"/>
          <w:sz w:val="24"/>
          <w:szCs w:val="22"/>
        </w:rPr>
        <w:t xml:space="preserve">1</w:t>
      </w:r>
      <w:r>
        <w:rPr>
          <w:rFonts w:hint="eastAsia" w:ascii="宋体" w:hAnsi="宋体"/>
          <w:bCs/>
          <w:color w:val="auto"/>
          <w:sz w:val="24"/>
          <w:szCs w:val="22"/>
          <w:u w:val="single"/>
        </w:rPr>
        <w:t xml:space="preserve">.标的名称</w:t>
      </w:r>
      <w:r>
        <w:rPr>
          <w:rFonts w:hint="eastAsia" w:ascii="宋体" w:hAnsi="宋体"/>
          <w:bCs/>
          <w:color w:val="auto"/>
          <w:sz w:val="24"/>
          <w:szCs w:val="22"/>
        </w:rPr>
        <w:t xml:space="preserve">，属于</w:t>
      </w:r>
      <w:r>
        <w:rPr>
          <w:rFonts w:hint="eastAsia" w:ascii="宋体" w:hAnsi="宋体"/>
          <w:bCs/>
          <w:color w:val="auto"/>
          <w:sz w:val="24"/>
          <w:szCs w:val="22"/>
          <w:u w:val="single"/>
        </w:rPr>
        <w:t xml:space="preserve">（</w:t>
      </w:r>
      <w:r>
        <w:rPr>
          <w:rFonts w:hint="eastAsia" w:ascii="宋体" w:hAnsi="宋体"/>
          <w:bCs/>
          <w:color w:val="auto"/>
          <w:sz w:val="24"/>
          <w:szCs w:val="22"/>
          <w:u w:val="single"/>
          <w:lang w:val="en-US" w:eastAsia="zh-CN"/>
        </w:rPr>
        <w:t xml:space="preserve">工业</w:t>
      </w:r>
      <w:r>
        <w:rPr>
          <w:rFonts w:hint="eastAsia" w:ascii="宋体" w:hAnsi="宋体"/>
          <w:bCs/>
          <w:color w:val="auto"/>
          <w:sz w:val="24"/>
          <w:szCs w:val="22"/>
          <w:u w:val="single"/>
        </w:rPr>
        <w:t xml:space="preserve">）</w:t>
      </w:r>
      <w:r>
        <w:rPr>
          <w:rFonts w:hint="eastAsia" w:ascii="宋体" w:hAnsi="宋体"/>
          <w:bCs/>
          <w:color w:val="auto"/>
          <w:sz w:val="24"/>
          <w:szCs w:val="22"/>
        </w:rPr>
        <w:t xml:space="preserve">行业；制造商为</w:t>
      </w:r>
      <w:r>
        <w:rPr>
          <w:rFonts w:hint="eastAsia" w:ascii="宋体" w:hAnsi="宋体"/>
          <w:bCs/>
          <w:color w:val="auto"/>
          <w:sz w:val="24"/>
          <w:szCs w:val="22"/>
          <w:u w:val="single"/>
        </w:rPr>
        <w:t xml:space="preserve">（企业名称）</w:t>
      </w:r>
      <w:r>
        <w:rPr>
          <w:rFonts w:hint="eastAsia" w:ascii="宋体" w:hAnsi="宋体"/>
          <w:bCs/>
          <w:color w:val="auto"/>
          <w:sz w:val="24"/>
          <w:szCs w:val="22"/>
        </w:rPr>
        <w:t xml:space="preserve">，从业人员</w:t>
      </w:r>
      <w:r>
        <w:rPr>
          <w:rFonts w:hint="eastAsia" w:ascii="宋体" w:hAnsi="宋体"/>
          <w:bCs/>
          <w:color w:val="auto"/>
          <w:sz w:val="24"/>
          <w:szCs w:val="22"/>
          <w:u w:val="single"/>
        </w:rPr>
        <w:t xml:space="preserve">     </w:t>
      </w:r>
      <w:r>
        <w:rPr>
          <w:rFonts w:hint="eastAsia" w:ascii="宋体" w:hAnsi="宋体"/>
          <w:bCs/>
          <w:color w:val="auto"/>
          <w:sz w:val="24"/>
          <w:szCs w:val="22"/>
        </w:rPr>
        <w:t xml:space="preserve">人，营业收入为</w:t>
      </w:r>
      <w:r>
        <w:rPr>
          <w:rFonts w:hint="eastAsia" w:ascii="宋体" w:hAnsi="宋体"/>
          <w:bCs/>
          <w:color w:val="auto"/>
          <w:sz w:val="24"/>
          <w:szCs w:val="22"/>
          <w:u w:val="single"/>
        </w:rPr>
        <w:t xml:space="preserve">     </w:t>
      </w:r>
      <w:r>
        <w:rPr>
          <w:rFonts w:hint="eastAsia" w:ascii="宋体" w:hAnsi="宋体"/>
          <w:bCs/>
          <w:color w:val="auto"/>
          <w:sz w:val="24"/>
          <w:szCs w:val="22"/>
        </w:rPr>
        <w:t xml:space="preserve">万元，资产总额为</w:t>
      </w:r>
      <w:r>
        <w:rPr>
          <w:rFonts w:hint="eastAsia" w:ascii="宋体" w:hAnsi="宋体"/>
          <w:bCs/>
          <w:color w:val="auto"/>
          <w:sz w:val="24"/>
          <w:szCs w:val="22"/>
          <w:u w:val="single"/>
        </w:rPr>
        <w:t xml:space="preserve">     </w:t>
      </w:r>
      <w:r>
        <w:rPr>
          <w:rFonts w:hint="eastAsia" w:ascii="宋体" w:hAnsi="宋体"/>
          <w:bCs/>
          <w:color w:val="auto"/>
          <w:sz w:val="24"/>
          <w:szCs w:val="22"/>
        </w:rPr>
        <w:t xml:space="preserve">万元，属于</w:t>
      </w:r>
      <w:r>
        <w:rPr>
          <w:rFonts w:hint="eastAsia" w:ascii="宋体" w:hAnsi="宋体"/>
          <w:bCs/>
          <w:color w:val="auto"/>
          <w:sz w:val="24"/>
          <w:szCs w:val="22"/>
          <w:u w:val="single"/>
        </w:rPr>
        <w:t xml:space="preserve">（中型企业、小型企业、微型企业）</w:t>
      </w:r>
      <w:r>
        <w:rPr>
          <w:rFonts w:hint="eastAsia" w:ascii="宋体" w:hAnsi="宋体"/>
          <w:bCs/>
          <w:color w:val="auto"/>
          <w:sz w:val="24"/>
          <w:szCs w:val="22"/>
        </w:rPr>
        <w:t xml:space="preserve">；</w:t>
      </w:r>
      <w:r/>
    </w:p>
    <w:p>
      <w:pPr>
        <w:ind w:firstLine="480"/>
        <w:spacing w:line="580" w:lineRule="exact"/>
        <w:rPr>
          <w:rFonts w:ascii="宋体" w:hAnsi="宋体"/>
          <w:bCs/>
          <w:color w:val="auto"/>
          <w:sz w:val="24"/>
          <w:szCs w:val="22"/>
        </w:rPr>
      </w:pPr>
      <w:r>
        <w:rPr>
          <w:rFonts w:hint="eastAsia" w:ascii="宋体" w:hAnsi="宋体"/>
          <w:bCs/>
          <w:color w:val="auto"/>
          <w:sz w:val="24"/>
          <w:szCs w:val="22"/>
        </w:rPr>
        <w:t xml:space="preserve">2.</w:t>
      </w:r>
      <w:r>
        <w:rPr>
          <w:rFonts w:hint="eastAsia" w:ascii="宋体" w:hAnsi="宋体"/>
          <w:bCs/>
          <w:color w:val="auto"/>
          <w:sz w:val="24"/>
          <w:szCs w:val="22"/>
          <w:u w:val="single"/>
        </w:rPr>
        <w:t xml:space="preserve">标的名称</w:t>
      </w:r>
      <w:r>
        <w:rPr>
          <w:rFonts w:hint="eastAsia" w:ascii="宋体" w:hAnsi="宋体"/>
          <w:bCs/>
          <w:color w:val="auto"/>
          <w:sz w:val="24"/>
          <w:szCs w:val="22"/>
        </w:rPr>
        <w:t xml:space="preserve">，属于</w:t>
      </w:r>
      <w:r>
        <w:rPr>
          <w:rFonts w:hint="eastAsia" w:ascii="宋体" w:hAnsi="宋体"/>
          <w:bCs/>
          <w:color w:val="auto"/>
          <w:sz w:val="24"/>
          <w:szCs w:val="22"/>
          <w:u w:val="single"/>
        </w:rPr>
        <w:t xml:space="preserve">（采购文件中明确的所属行业）</w:t>
      </w:r>
      <w:r>
        <w:rPr>
          <w:rFonts w:hint="eastAsia" w:ascii="宋体" w:hAnsi="宋体"/>
          <w:bCs/>
          <w:color w:val="auto"/>
          <w:sz w:val="24"/>
          <w:szCs w:val="22"/>
        </w:rPr>
        <w:t xml:space="preserve">行业；制造商为</w:t>
      </w:r>
      <w:r>
        <w:rPr>
          <w:rFonts w:hint="eastAsia" w:ascii="宋体" w:hAnsi="宋体"/>
          <w:bCs/>
          <w:color w:val="auto"/>
          <w:sz w:val="24"/>
          <w:szCs w:val="22"/>
          <w:u w:val="single"/>
        </w:rPr>
        <w:t xml:space="preserve">（企业名称）</w:t>
      </w:r>
      <w:r>
        <w:rPr>
          <w:rFonts w:hint="eastAsia" w:ascii="宋体" w:hAnsi="宋体"/>
          <w:bCs/>
          <w:color w:val="auto"/>
          <w:sz w:val="24"/>
          <w:szCs w:val="22"/>
        </w:rPr>
        <w:t xml:space="preserve">，从业人员</w:t>
      </w:r>
      <w:r>
        <w:rPr>
          <w:rFonts w:hint="eastAsia" w:ascii="宋体" w:hAnsi="宋体"/>
          <w:bCs/>
          <w:color w:val="auto"/>
          <w:sz w:val="24"/>
          <w:szCs w:val="22"/>
          <w:u w:val="single"/>
        </w:rPr>
        <w:t xml:space="preserve">     </w:t>
      </w:r>
      <w:r>
        <w:rPr>
          <w:rFonts w:hint="eastAsia" w:ascii="宋体" w:hAnsi="宋体"/>
          <w:bCs/>
          <w:color w:val="auto"/>
          <w:sz w:val="24"/>
          <w:szCs w:val="22"/>
        </w:rPr>
        <w:t xml:space="preserve">人，营业收入为</w:t>
      </w:r>
      <w:r>
        <w:rPr>
          <w:rFonts w:hint="eastAsia" w:ascii="宋体" w:hAnsi="宋体"/>
          <w:bCs/>
          <w:color w:val="auto"/>
          <w:sz w:val="24"/>
          <w:szCs w:val="22"/>
          <w:u w:val="single"/>
        </w:rPr>
        <w:t xml:space="preserve">     </w:t>
      </w:r>
      <w:r>
        <w:rPr>
          <w:rFonts w:hint="eastAsia" w:ascii="宋体" w:hAnsi="宋体"/>
          <w:bCs/>
          <w:color w:val="auto"/>
          <w:sz w:val="24"/>
          <w:szCs w:val="22"/>
        </w:rPr>
        <w:t xml:space="preserve">万元，资产总额为</w:t>
      </w:r>
      <w:r>
        <w:rPr>
          <w:rFonts w:hint="eastAsia" w:ascii="宋体" w:hAnsi="宋体"/>
          <w:bCs/>
          <w:color w:val="auto"/>
          <w:sz w:val="24"/>
          <w:szCs w:val="22"/>
          <w:u w:val="single"/>
        </w:rPr>
        <w:t xml:space="preserve">     </w:t>
      </w:r>
      <w:r>
        <w:rPr>
          <w:rFonts w:hint="eastAsia" w:ascii="宋体" w:hAnsi="宋体"/>
          <w:bCs/>
          <w:color w:val="auto"/>
          <w:sz w:val="24"/>
          <w:szCs w:val="22"/>
        </w:rPr>
        <w:t xml:space="preserve">万元，属于</w:t>
      </w:r>
      <w:r>
        <w:rPr>
          <w:rFonts w:hint="eastAsia" w:ascii="宋体" w:hAnsi="宋体"/>
          <w:bCs/>
          <w:color w:val="auto"/>
          <w:sz w:val="24"/>
          <w:szCs w:val="22"/>
          <w:u w:val="single"/>
        </w:rPr>
        <w:t xml:space="preserve">（中型企业、小型企业、微型企业）</w:t>
      </w:r>
      <w:r>
        <w:rPr>
          <w:rFonts w:hint="eastAsia" w:ascii="宋体" w:hAnsi="宋体"/>
          <w:bCs/>
          <w:color w:val="auto"/>
          <w:sz w:val="24"/>
          <w:szCs w:val="22"/>
        </w:rPr>
        <w:t xml:space="preserve">；</w:t>
      </w:r>
      <w:r/>
    </w:p>
    <w:p>
      <w:pPr>
        <w:ind w:firstLine="480"/>
        <w:spacing w:line="460" w:lineRule="exact"/>
        <w:rPr>
          <w:rFonts w:ascii="宋体" w:hAnsi="宋体"/>
          <w:color w:val="auto"/>
          <w:sz w:val="24"/>
          <w:szCs w:val="22"/>
        </w:rPr>
      </w:pPr>
      <w:r>
        <w:rPr>
          <w:rFonts w:hint="eastAsia" w:ascii="宋体" w:hAnsi="宋体"/>
          <w:color w:val="auto"/>
          <w:sz w:val="24"/>
          <w:szCs w:val="22"/>
        </w:rPr>
        <w:t xml:space="preserve"> …… </w:t>
      </w:r>
      <w:r/>
    </w:p>
    <w:p>
      <w:pPr>
        <w:ind w:firstLine="480"/>
        <w:spacing w:line="460" w:lineRule="exact"/>
        <w:rPr>
          <w:rFonts w:ascii="宋体" w:hAnsi="宋体"/>
          <w:color w:val="auto"/>
          <w:sz w:val="24"/>
        </w:rPr>
      </w:pPr>
      <w:r>
        <w:rPr>
          <w:rFonts w:hint="eastAsia" w:ascii="宋体" w:hAnsi="宋体"/>
          <w:color w:val="auto"/>
          <w:sz w:val="24"/>
          <w:szCs w:val="22"/>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ascii="宋体" w:hAnsi="宋体"/>
          <w:color w:val="auto"/>
          <w:sz w:val="24"/>
        </w:rPr>
        <w:t xml:space="preserve"> </w:t>
      </w:r>
      <w:r/>
    </w:p>
    <w:p>
      <w:pPr>
        <w:ind w:firstLine="480"/>
        <w:spacing w:line="500" w:lineRule="exact"/>
        <w:rPr>
          <w:rFonts w:ascii="宋体" w:hAnsi="宋体"/>
          <w:bCs/>
          <w:color w:val="auto"/>
          <w:sz w:val="24"/>
          <w:szCs w:val="22"/>
        </w:rPr>
        <w:outlineLvl w:val="0"/>
      </w:pPr>
      <w:r>
        <w:rPr>
          <w:rFonts w:ascii="宋体" w:hAnsi="宋体"/>
          <w:bCs/>
          <w:color w:val="auto"/>
          <w:sz w:val="24"/>
          <w:szCs w:val="22"/>
        </w:rPr>
      </w:r>
      <w:r/>
    </w:p>
    <w:p>
      <w:pPr>
        <w:ind w:firstLine="480"/>
        <w:spacing w:line="500" w:lineRule="exact"/>
        <w:rPr>
          <w:rFonts w:ascii="宋体" w:hAnsi="宋体"/>
          <w:bCs/>
          <w:color w:val="auto"/>
          <w:sz w:val="24"/>
          <w:szCs w:val="22"/>
        </w:rPr>
        <w:outlineLvl w:val="0"/>
      </w:pPr>
      <w:r>
        <w:rPr>
          <w:rFonts w:ascii="宋体" w:hAnsi="宋体"/>
          <w:bCs/>
          <w:color w:val="auto"/>
          <w:sz w:val="24"/>
          <w:szCs w:val="22"/>
        </w:rPr>
      </w:r>
      <w:r/>
    </w:p>
    <w:p>
      <w:pPr>
        <w:ind w:firstLine="480"/>
        <w:spacing w:line="500" w:lineRule="exact"/>
        <w:rPr>
          <w:rFonts w:ascii="宋体" w:hAnsi="宋体"/>
          <w:bCs/>
          <w:color w:val="auto"/>
          <w:sz w:val="24"/>
          <w:szCs w:val="22"/>
        </w:rPr>
        <w:outlineLvl w:val="0"/>
      </w:pPr>
      <w:r/>
      <w:bookmarkStart w:id="190" w:name="_Toc143"/>
      <w:r>
        <w:rPr>
          <w:rFonts w:hint="eastAsia" w:ascii="宋体" w:hAnsi="宋体"/>
          <w:bCs/>
          <w:color w:val="auto"/>
          <w:sz w:val="24"/>
          <w:szCs w:val="22"/>
        </w:rPr>
        <w:t xml:space="preserve">投标人（盖章）：</w:t>
      </w:r>
      <w:bookmarkEnd w:id="190"/>
      <w:r/>
      <w:r/>
    </w:p>
    <w:p>
      <w:pPr>
        <w:ind w:firstLine="480"/>
        <w:spacing w:line="500" w:lineRule="exact"/>
        <w:rPr>
          <w:rFonts w:ascii="宋体" w:hAnsi="宋体"/>
          <w:bCs/>
          <w:color w:val="auto"/>
          <w:sz w:val="24"/>
          <w:szCs w:val="22"/>
        </w:rPr>
        <w:outlineLvl w:val="0"/>
      </w:pPr>
      <w:r/>
      <w:bookmarkStart w:id="191" w:name="_Toc17066"/>
      <w:r>
        <w:rPr>
          <w:rFonts w:hint="eastAsia" w:ascii="宋体" w:hAnsi="宋体"/>
          <w:bCs/>
          <w:color w:val="auto"/>
          <w:sz w:val="24"/>
          <w:szCs w:val="22"/>
        </w:rPr>
        <w:t xml:space="preserve">日  期：</w:t>
      </w:r>
      <w:bookmarkEnd w:id="191"/>
      <w:r/>
      <w:r/>
    </w:p>
    <w:p>
      <w:pPr>
        <w:ind w:right="720"/>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80" w:firstLine="360"/>
        <w:jc w:val="right"/>
        <w:rPr>
          <w:rFonts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ind w:right="480" w:firstLine="5400"/>
        <w:rPr>
          <w:rFonts w:ascii="宋体" w:hAnsi="宋体" w:eastAsia="宋体" w:cs="宋体"/>
          <w:color w:val="auto"/>
          <w:sz w:val="24"/>
          <w:szCs w:val="24"/>
        </w:rPr>
      </w:pPr>
      <w:r>
        <w:rPr>
          <w:rFonts w:hint="eastAsia" w:ascii="宋体" w:hAnsi="宋体" w:eastAsia="宋体" w:cs="宋体"/>
          <w:color w:val="auto"/>
          <w:sz w:val="24"/>
          <w:szCs w:val="24"/>
        </w:rPr>
        <w:t xml:space="preserve">日  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备注1：从业人员、营业收入、资产总额填报上一年度数据，无上一年度数据的新成立企业可不填报。</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6"/>
        <w:ind w:firstLine="400"/>
        <w:widowControl w:val="off"/>
        <w:rPr>
          <w:color w:val="auto"/>
        </w:rPr>
      </w:pPr>
      <w:r>
        <w:rPr>
          <w:color w:val="auto"/>
        </w:rPr>
      </w:r>
      <w:r/>
    </w:p>
    <w:p>
      <w:pPr>
        <w:rPr>
          <w:color w:val="auto"/>
        </w:rPr>
      </w:pPr>
      <w:r>
        <w:rPr>
          <w:color w:val="auto"/>
        </w:rPr>
      </w:r>
      <w:r/>
    </w:p>
    <w:p>
      <w:pPr>
        <w:pStyle w:val="726"/>
        <w:ind w:firstLine="400"/>
        <w:widowControl w:val="off"/>
        <w:rPr>
          <w:color w:val="auto"/>
        </w:rPr>
      </w:pPr>
      <w:r>
        <w:rPr>
          <w:color w:val="auto"/>
        </w:rPr>
      </w:r>
      <w:r/>
    </w:p>
    <w:p>
      <w:pPr>
        <w:jc w:val="center"/>
        <w:keepLines w:val="0"/>
        <w:keepNext w:val="0"/>
        <w:pageBreakBefore w:val="0"/>
        <w:spacing w:after="181"/>
        <w:widowControl/>
        <w:rPr>
          <w:rFonts w:ascii="宋体" w:hAnsi="宋体" w:eastAsia="宋体" w:cs="宋体"/>
          <w:color w:val="auto"/>
          <w:sz w:val="24"/>
          <w:szCs w:val="24"/>
        </w:rPr>
      </w:pPr>
      <w:r>
        <w:br w:type="page" w:clear="all"/>
      </w:r>
      <w:r>
        <w:rPr>
          <w:rFonts w:hint="eastAsia" w:ascii="黑体" w:hAnsi="黑体" w:eastAsia="黑体" w:cs="宋体"/>
          <w:b/>
          <w:bCs/>
          <w:color w:val="auto"/>
          <w:sz w:val="32"/>
          <w:szCs w:val="32"/>
        </w:rPr>
        <w:t xml:space="preserve">十、残疾人福利性单位声明函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lang w:eastAsia="zh-CN"/>
        </w:rPr>
        <w:t xml:space="preserve">〔2017〕141号</w:t>
      </w:r>
      <w:r>
        <w:rPr>
          <w:rFonts w:hint="eastAsia" w:ascii="宋体" w:hAnsi="宋体" w:eastAsia="宋体" w:cs="宋体"/>
          <w:color w:val="auto"/>
          <w:sz w:val="24"/>
          <w:szCs w:val="24"/>
        </w:rPr>
        <w:t xml:space="preserve">）的规定，本单位  是</w:t>
      </w:r>
      <w:r>
        <w:rPr>
          <w:rFonts w:hint="eastAsia" w:ascii="宋体" w:hAnsi="宋体" w:eastAsia="宋体" w:cs="宋体"/>
          <w:color w:val="auto"/>
          <w:sz w:val="24"/>
          <w:szCs w:val="24"/>
          <w:u w:val="single"/>
        </w:rPr>
        <w:t xml:space="preserve">/否  为</w:t>
      </w:r>
      <w:r>
        <w:rPr>
          <w:rFonts w:hint="eastAsia" w:ascii="宋体" w:hAnsi="宋体" w:eastAsia="宋体" w:cs="宋体"/>
          <w:color w:val="auto"/>
          <w:sz w:val="24"/>
          <w:szCs w:val="24"/>
        </w:rPr>
        <w:t xml:space="preserve">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（备注：成交供应商为残疾人福利单位的，此声明函将随成交结果同时公告，接受社会监督）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after="100" w:afterAutospacing="1"/>
        <w:rPr>
          <w:rFonts w:ascii="宋体" w:hAnsi="宋体" w:eastAsia="宋体" w:cs="宋体"/>
          <w:color w:val="auto"/>
          <w:sz w:val="24"/>
          <w:szCs w:val="24"/>
        </w:rPr>
      </w:pPr>
      <w:r>
        <w:rPr>
          <w:rFonts w:hint="eastAsia" w:ascii="黑体" w:hAnsi="黑体" w:eastAsia="黑体" w:cs="宋体"/>
          <w:b/>
          <w:bCs/>
          <w:color w:val="auto"/>
          <w:sz w:val="32"/>
          <w:szCs w:val="32"/>
        </w:rPr>
        <w:t xml:space="preserve">十一、联合体协议</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（联合体中各供应商全称）在此达成以下协议：</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我们 （</w:t>
      </w:r>
      <w:r>
        <w:rPr>
          <w:rFonts w:hint="eastAsia" w:ascii="宋体" w:hAnsi="宋体" w:eastAsia="宋体" w:cs="宋体"/>
          <w:color w:val="auto"/>
          <w:sz w:val="24"/>
          <w:szCs w:val="24"/>
          <w:u w:val="single"/>
        </w:rPr>
        <w:t xml:space="preserve">供应商1），（供应商2） ，……</w:t>
      </w:r>
      <w:r>
        <w:rPr>
          <w:rFonts w:hint="eastAsia" w:ascii="宋体" w:hAnsi="宋体" w:eastAsia="宋体" w:cs="宋体"/>
          <w:color w:val="auto"/>
          <w:sz w:val="24"/>
          <w:szCs w:val="24"/>
        </w:rPr>
        <w:t xml:space="preserve">自愿组成联合体，参加采购编号为</w:t>
      </w:r>
      <w:r>
        <w:rPr>
          <w:rFonts w:hint="eastAsia" w:ascii="宋体" w:hAnsi="宋体" w:eastAsia="宋体" w:cs="宋体"/>
          <w:color w:val="auto"/>
          <w:sz w:val="24"/>
          <w:szCs w:val="24"/>
          <w:u w:val="single"/>
        </w:rPr>
        <w:t xml:space="preserve">（编号全称），（项目全称）</w:t>
      </w:r>
      <w:r>
        <w:rPr>
          <w:rFonts w:hint="eastAsia" w:ascii="宋体" w:hAnsi="宋体" w:eastAsia="宋体" w:cs="宋体"/>
          <w:color w:val="auto"/>
          <w:sz w:val="24"/>
          <w:szCs w:val="24"/>
        </w:rPr>
        <w:t xml:space="preserve">项目的政府采购活动，我联合体指定</w:t>
      </w:r>
      <w:r>
        <w:rPr>
          <w:rFonts w:hint="eastAsia" w:ascii="宋体" w:hAnsi="宋体" w:eastAsia="宋体" w:cs="宋体"/>
          <w:color w:val="auto"/>
          <w:sz w:val="24"/>
          <w:szCs w:val="24"/>
          <w:u w:val="single"/>
        </w:rPr>
        <w:t xml:space="preserve">（供应商*）</w:t>
      </w:r>
      <w:r>
        <w:rPr>
          <w:rFonts w:hint="eastAsia" w:ascii="宋体" w:hAnsi="宋体" w:eastAsia="宋体" w:cs="宋体"/>
          <w:color w:val="auto"/>
          <w:sz w:val="24"/>
          <w:szCs w:val="24"/>
        </w:rPr>
        <w:t xml:space="preserve">为牵头单位（牵头单位必须为联合体成员）。</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（小型、微型企业/残疾人福利性单位/监狱企业全称）为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备注：本磋商文件中要求加盖CA电子公章的地方，仅需加盖牵头单位的CA电子公章。</w:t>
      </w:r>
      <w:r/>
    </w:p>
    <w:p>
      <w:pPr>
        <w:ind w:firstLine="645"/>
        <w:rPr>
          <w:color w:val="auto"/>
        </w:rPr>
      </w:pPr>
      <w:r>
        <w:rPr>
          <w:rFonts w:hint="eastAsia"/>
          <w:color w:val="auto"/>
        </w:rPr>
        <w:t xml:space="preserve"> </w:t>
      </w:r>
      <w:r>
        <w:rPr>
          <w:color w:val="auto"/>
        </w:rPr>
        <w:t xml:space="preserve">  </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不接受联合体或不是联合体参与投标的供应商可不填写此表）</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645"/>
        <w:jc w:val="right"/>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联合体中各供应商全称（公章）：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日期：</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br w:type="page" w:clear="all"/>
      </w:r>
      <w:r/>
    </w:p>
    <w:p>
      <w:pPr>
        <w:jc w:val="center"/>
        <w:rPr>
          <w:rFonts w:hint="default" w:ascii="黑体" w:hAnsi="黑体" w:eastAsia="黑体" w:cs="Times New Roman"/>
          <w:b/>
          <w:color w:val="auto"/>
          <w:sz w:val="32"/>
          <w:szCs w:val="32"/>
        </w:rPr>
        <w:outlineLvl w:val="1"/>
      </w:pPr>
      <w:r/>
      <w:bookmarkStart w:id="192" w:name="_Toc20998"/>
      <w:r/>
      <w:bookmarkStart w:id="193" w:name="_Toc29117"/>
      <w:r>
        <w:rPr>
          <w:rFonts w:hint="eastAsia" w:ascii="黑体" w:hAnsi="黑体" w:eastAsia="黑体" w:cs="Times New Roman"/>
          <w:b/>
          <w:color w:val="auto"/>
          <w:sz w:val="32"/>
          <w:szCs w:val="32"/>
        </w:rPr>
        <w:t xml:space="preserve">十二、</w:t>
      </w:r>
      <w:r>
        <w:rPr>
          <w:rFonts w:hint="eastAsia" w:ascii="黑体" w:hAnsi="黑体" w:eastAsia="黑体" w:cs="Times New Roman"/>
          <w:b/>
          <w:color w:val="auto"/>
          <w:sz w:val="32"/>
          <w:szCs w:val="32"/>
          <w:lang w:val="en-US" w:eastAsia="zh-CN"/>
        </w:rPr>
        <w:t xml:space="preserve">磋商报价表</w:t>
      </w:r>
      <w:r>
        <w:rPr>
          <w:rFonts w:hint="eastAsia" w:ascii="黑体" w:hAnsi="黑体" w:eastAsia="黑体" w:cs="Times New Roman"/>
          <w:b/>
          <w:color w:val="auto"/>
          <w:sz w:val="32"/>
          <w:szCs w:val="32"/>
        </w:rPr>
        <w:t xml:space="preserve">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192"/>
      <w:r/>
      <w:bookmarkEnd w:id="193"/>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6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jc w:val="center"/>
        <w:rPr>
          <w:rFonts w:ascii="宋体" w:hAnsi="宋体" w:eastAsia="宋体" w:cs="宋体"/>
          <w:color w:val="auto"/>
          <w:sz w:val="24"/>
          <w:szCs w:val="24"/>
        </w:rPr>
      </w:pPr>
      <w:r>
        <w:rPr>
          <w:rFonts w:hint="eastAsia" w:ascii="黑体" w:hAnsi="黑体" w:eastAsia="黑体" w:cs="宋体"/>
          <w:b/>
          <w:bCs/>
          <w:color w:val="auto"/>
          <w:sz w:val="32"/>
          <w:szCs w:val="32"/>
          <w:lang w:val="en-US" w:eastAsia="zh-CN"/>
        </w:rPr>
        <w:t xml:space="preserve"> </w:t>
      </w: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eastAsia="zh-CN"/>
        </w:rPr>
        <w:t xml:space="preserve">三</w:t>
      </w:r>
      <w:r>
        <w:rPr>
          <w:rFonts w:hint="eastAsia" w:ascii="黑体" w:hAnsi="黑体" w:eastAsia="黑体" w:cs="宋体"/>
          <w:b/>
          <w:bCs/>
          <w:color w:val="auto"/>
          <w:sz w:val="32"/>
          <w:szCs w:val="32"/>
        </w:rPr>
        <w:t xml:space="preserve">、分项报价表</w:t>
      </w:r>
      <w:r/>
    </w:p>
    <w:tbl>
      <w:tblPr>
        <w:tblStyle w:val="678"/>
        <w:tblW w:w="10787" w:type="dxa"/>
        <w:jc w:val="center"/>
        <w:tblLayout w:type="fixed"/>
        <w:tblCellMar>
          <w:left w:w="0" w:type="dxa"/>
          <w:top w:w="0" w:type="dxa"/>
          <w:right w:w="0" w:type="dxa"/>
          <w:bottom w:w="0" w:type="dxa"/>
        </w:tblCellMar>
        <w:tblLook w:val="04A0" w:firstRow="1" w:lastRow="0" w:firstColumn="1" w:lastColumn="0" w:noHBand="0" w:noVBand="1"/>
      </w:tblPr>
      <w:tblGrid>
        <w:gridCol w:w="525"/>
        <w:gridCol w:w="1035"/>
        <w:gridCol w:w="1984"/>
        <w:gridCol w:w="851"/>
        <w:gridCol w:w="1120"/>
        <w:gridCol w:w="1275"/>
        <w:gridCol w:w="709"/>
        <w:gridCol w:w="1006"/>
        <w:gridCol w:w="1006"/>
        <w:gridCol w:w="1276"/>
      </w:tblGrid>
      <w:tr>
        <w:trPr>
          <w:cantSplit/>
          <w:jc w:val="center"/>
          <w:trHeight w:val="70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jc w:val="center"/>
              <w:spacing w:before="5"/>
              <w:rPr>
                <w:color w:val="auto"/>
                <w:sz w:val="18"/>
              </w:rPr>
            </w:pPr>
            <w:r>
              <w:rPr>
                <w:rFonts w:hint="eastAsia"/>
                <w:color w:val="auto"/>
                <w:sz w:val="18"/>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jc w:val="center"/>
              <w:spacing w:before="5"/>
              <w:rPr>
                <w:color w:val="auto"/>
                <w:sz w:val="18"/>
              </w:rPr>
            </w:pPr>
            <w:r>
              <w:rPr>
                <w:rFonts w:hint="eastAsia"/>
                <w:color w:val="auto"/>
                <w:sz w:val="18"/>
              </w:rPr>
              <w:t xml:space="preserve">名称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before="5"/>
              <w:rPr>
                <w:color w:val="auto"/>
                <w:sz w:val="18"/>
              </w:rPr>
            </w:pPr>
            <w:r>
              <w:rPr>
                <w:rFonts w:hint="eastAsia"/>
                <w:color w:val="auto"/>
                <w:sz w:val="18"/>
              </w:rPr>
              <w:t xml:space="preserve">品牌及规格型号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before="5"/>
              <w:rPr>
                <w:color w:val="auto"/>
                <w:sz w:val="18"/>
              </w:rPr>
            </w:pPr>
            <w:r>
              <w:rPr>
                <w:rFonts w:hint="eastAsia"/>
                <w:color w:val="auto"/>
                <w:sz w:val="18"/>
              </w:rPr>
              <w:t xml:space="preserve">数量</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before="5"/>
              <w:rPr>
                <w:color w:val="auto"/>
                <w:sz w:val="18"/>
              </w:rPr>
            </w:pPr>
            <w:r>
              <w:rPr>
                <w:rFonts w:hint="eastAsia"/>
                <w:color w:val="auto"/>
                <w:sz w:val="18"/>
              </w:rPr>
              <w:t xml:space="preserve">单价（元）</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spacing w:before="5"/>
              <w:rPr>
                <w:color w:val="auto"/>
                <w:sz w:val="18"/>
              </w:rPr>
            </w:pPr>
            <w:r>
              <w:rPr>
                <w:rFonts w:hint="eastAsia"/>
                <w:color w:val="auto"/>
                <w:sz w:val="18"/>
              </w:rPr>
              <w:t xml:space="preserve">分项小计</w:t>
            </w:r>
            <w:r/>
          </w:p>
          <w:p>
            <w:pPr>
              <w:jc w:val="center"/>
              <w:spacing w:before="5"/>
              <w:rPr>
                <w:color w:val="auto"/>
                <w:sz w:val="18"/>
              </w:rPr>
            </w:pPr>
            <w:r>
              <w:rPr>
                <w:rFonts w:hint="eastAsia"/>
                <w:color w:val="auto"/>
                <w:sz w:val="18"/>
              </w:rPr>
              <w:t xml:space="preserve">（元）</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before="5"/>
              <w:rPr>
                <w:color w:val="auto"/>
                <w:sz w:val="18"/>
              </w:rPr>
            </w:pPr>
            <w:r>
              <w:rPr>
                <w:rFonts w:hint="eastAsia"/>
                <w:color w:val="auto"/>
                <w:sz w:val="18"/>
              </w:rPr>
              <w:t xml:space="preserve">产地</w:t>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spacing w:before="5"/>
              <w:rPr>
                <w:rFonts w:hint="default" w:eastAsiaTheme="minorEastAsia"/>
                <w:color w:val="auto"/>
                <w:sz w:val="18"/>
                <w:lang w:val="en-US" w:eastAsia="zh-CN"/>
              </w:rPr>
            </w:pPr>
            <w:r>
              <w:rPr>
                <w:rFonts w:hint="eastAsia"/>
                <w:color w:val="auto"/>
                <w:sz w:val="18"/>
                <w:lang w:val="en-US" w:eastAsia="zh-CN"/>
              </w:rPr>
              <w:t xml:space="preserve">制造商</w:t>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spacing w:before="5"/>
              <w:rPr>
                <w:color w:val="auto"/>
                <w:sz w:val="18"/>
              </w:rPr>
            </w:pPr>
            <w:r>
              <w:rPr>
                <w:rFonts w:hint="eastAsia"/>
                <w:color w:val="auto"/>
                <w:sz w:val="18"/>
              </w:rPr>
              <w:t xml:space="preserve">质保期</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before="5"/>
              <w:rPr>
                <w:color w:val="auto"/>
                <w:sz w:val="18"/>
              </w:rPr>
            </w:pPr>
            <w:r>
              <w:rPr>
                <w:rFonts w:hint="eastAsia"/>
                <w:color w:val="auto"/>
                <w:sz w:val="18"/>
              </w:rPr>
              <w:t xml:space="preserve">备注</w:t>
            </w:r>
            <w:r/>
          </w:p>
        </w:tc>
      </w:tr>
      <w:tr>
        <w:trPr>
          <w:cantSplit/>
          <w:jc w:val="center"/>
          <w:trHeight w:val="3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pStyle w:val="698"/>
              <w:spacing w:before="5"/>
              <w:tabs>
                <w:tab w:val="clear" w:pos="4153" w:leader="none"/>
                <w:tab w:val="clear" w:pos="8306" w:leader="none"/>
              </w:tabs>
              <w:rPr>
                <w:rFonts w:ascii="宋体" w:hAnsi="宋体"/>
                <w:color w:val="auto"/>
              </w:rPr>
              <w:pBdr>
                <w:bottom w:val="none" w:color="auto" w:sz="0" w:space="0"/>
              </w:pBdr>
            </w:pPr>
            <w:r>
              <w:rPr>
                <w:rFonts w:hint="eastAsia" w:ascii="宋体" w:hAnsi="宋体"/>
                <w:color w:val="auto"/>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pStyle w:val="698"/>
              <w:tabs>
                <w:tab w:val="clear" w:pos="4153" w:leader="none"/>
                <w:tab w:val="clear" w:pos="8306" w:leader="none"/>
              </w:tabs>
              <w:rPr>
                <w:rFonts w:ascii="宋体" w:hAnsi="宋体"/>
                <w:bCs/>
                <w:color w:val="auto"/>
              </w:rPr>
              <w:pBdr>
                <w:bottom w:val="none" w:color="auto" w:sz="0" w:space="0"/>
              </w:pBdr>
            </w:pPr>
            <w:r>
              <w:rPr>
                <w:rFonts w:ascii="宋体" w:hAnsi="宋体"/>
                <w:bCs/>
                <w:color w:val="auto"/>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val="false"/>
          </w:tcPr>
          <w:p>
            <w:pPr>
              <w:rPr>
                <w:rFonts w:ascii="宋体" w:hAnsi="宋体"/>
                <w:color w:val="auto"/>
              </w:rPr>
            </w:pPr>
            <w:r>
              <w:rPr>
                <w:rFonts w:ascii="宋体" w:hAnsi="宋体"/>
                <w:color w:val="auto"/>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bCs/>
                <w:color w:val="auto"/>
                <w:sz w:val="18"/>
              </w:rPr>
            </w:pPr>
            <w:r>
              <w:rPr>
                <w:rFonts w:hint="eastAsia" w:ascii="宋体"/>
                <w:bCs/>
                <w:color w:val="auto"/>
                <w:sz w:val="18"/>
              </w:rPr>
              <w:t xml:space="preserve">　</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bCs/>
                <w:color w:val="auto"/>
                <w:sz w:val="18"/>
              </w:rPr>
            </w:pPr>
            <w:r>
              <w:rPr>
                <w:rFonts w:ascii="宋体"/>
                <w:bCs/>
                <w:color w:val="auto"/>
                <w:sz w:val="18"/>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rPr>
                <w:rFonts w:ascii="黑体" w:hAnsi="宋体" w:eastAsia="黑体"/>
                <w:b/>
                <w:bCs/>
                <w:color w:val="auto"/>
                <w:sz w:val="24"/>
              </w:rPr>
            </w:pPr>
            <w:r>
              <w:rPr>
                <w:rFonts w:hint="eastAsia" w:ascii="黑体" w:eastAsia="黑体"/>
                <w:b/>
                <w:bCs/>
                <w:color w:val="auto"/>
              </w:rPr>
              <w:t xml:space="preserve">　</w:t>
            </w:r>
            <w:r/>
          </w:p>
          <w:p>
            <w:pPr>
              <w:jc w:val="center"/>
              <w:rPr>
                <w:rFonts w:ascii="黑体" w:hAnsi="宋体" w:eastAsia="黑体"/>
                <w:b/>
                <w:bCs/>
                <w:color w:val="auto"/>
                <w:sz w:val="24"/>
              </w:rPr>
            </w:pPr>
            <w:r>
              <w:rPr>
                <w:rFonts w:hint="eastAsia" w:ascii="黑体" w:eastAsia="黑体"/>
                <w:b/>
                <w:bCs/>
                <w:color w:val="auto"/>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none" w:color="000000"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none" w:color="000000"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r>
      <w:tr>
        <w:trPr>
          <w:cantSplit/>
          <w:jc w:val="center"/>
          <w:trHeight w:val="32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jc w:val="center"/>
              <w:rPr>
                <w:rFonts w:ascii="宋体" w:hAnsi="宋体"/>
                <w:color w:val="auto"/>
                <w:sz w:val="18"/>
              </w:rPr>
            </w:pPr>
            <w:r>
              <w:rPr>
                <w:rFonts w:hint="eastAsia" w:ascii="宋体" w:hAnsi="宋体"/>
                <w:color w:val="auto"/>
                <w:sz w:val="18"/>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jc w:val="center"/>
              <w:rPr>
                <w:rFonts w:ascii="宋体" w:hAnsi="宋体"/>
                <w:color w:val="auto"/>
              </w:rPr>
            </w:pPr>
            <w:r>
              <w:rPr>
                <w:rFonts w:ascii="宋体" w:hAnsi="宋体"/>
                <w:color w:val="auto"/>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val="false"/>
          </w:tcPr>
          <w:p>
            <w:pP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bCs/>
                <w:color w:val="auto"/>
                <w:sz w:val="18"/>
              </w:rPr>
            </w:pPr>
            <w:r>
              <w:rPr>
                <w:rFonts w:hint="eastAsia" w:ascii="宋体"/>
                <w:bCs/>
                <w:color w:val="auto"/>
                <w:sz w:val="18"/>
              </w:rPr>
              <w:t xml:space="preserve">　</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rPr>
                <w:rFonts w:ascii="黑体" w:hAnsi="宋体" w:eastAsia="黑体"/>
                <w:b/>
                <w:bCs/>
                <w:color w:val="auto"/>
                <w:sz w:val="24"/>
              </w:rPr>
            </w:pPr>
            <w:r>
              <w:rPr>
                <w:rFonts w:hint="eastAsia" w:ascii="黑体" w:eastAsia="黑体"/>
                <w:b/>
                <w:bCs/>
                <w:color w:val="auto"/>
              </w:rPr>
              <w:t xml:space="preserve">　</w:t>
            </w:r>
            <w:r/>
          </w:p>
          <w:p>
            <w:pPr>
              <w:jc w:val="center"/>
              <w:rPr>
                <w:rFonts w:ascii="黑体" w:hAnsi="宋体" w:eastAsia="黑体"/>
                <w:b/>
                <w:bCs/>
                <w:color w:val="auto"/>
                <w:sz w:val="24"/>
              </w:rPr>
            </w:pPr>
            <w:r>
              <w:rPr>
                <w:rFonts w:hint="eastAsia" w:ascii="黑体" w:eastAsia="黑体"/>
                <w:b/>
                <w:bCs/>
                <w:color w:val="auto"/>
              </w:rPr>
              <w:t xml:space="preserve">　</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r>
      <w:tr>
        <w:trPr>
          <w:cantSplit/>
          <w:jc w:val="center"/>
          <w:trHeight w:val="32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jc w:val="center"/>
              <w:rPr>
                <w:rFonts w:ascii="宋体" w:hAnsi="宋体"/>
                <w:color w:val="auto"/>
                <w:sz w:val="18"/>
              </w:rPr>
            </w:pPr>
            <w:r>
              <w:rPr>
                <w:rFonts w:ascii="宋体" w:hAnsi="宋体"/>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jc w:val="center"/>
              <w:rPr>
                <w:rFonts w:ascii="宋体" w:hAnsi="宋体"/>
                <w:color w:val="auto"/>
              </w:rPr>
            </w:pPr>
            <w:r>
              <w:rPr>
                <w:rFonts w:ascii="宋体" w:hAnsi="宋体"/>
                <w:color w:val="auto"/>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val="false"/>
          </w:tcPr>
          <w:p>
            <w:pP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rPr>
                <w:rFonts w:ascii="黑体" w:eastAsia="黑体"/>
                <w:b/>
                <w:bCs/>
                <w:color w:val="auto"/>
              </w:rPr>
            </w:pPr>
            <w:r>
              <w:rPr>
                <w:rFonts w:ascii="黑体" w:eastAsia="黑体"/>
                <w:b/>
                <w:bCs/>
                <w:color w:va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r>
      <w:tr>
        <w:trPr>
          <w:cantSplit/>
          <w:jc w:val="center"/>
          <w:trHeight w:val="32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jc w:val="center"/>
              <w:rPr>
                <w:rFonts w:ascii="宋体" w:hAnsi="宋体"/>
                <w:color w:val="auto"/>
                <w:sz w:val="18"/>
              </w:rPr>
            </w:pPr>
            <w:r>
              <w:rPr>
                <w:rFonts w:ascii="宋体" w:hAnsi="宋体"/>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jc w:val="center"/>
              <w:rPr>
                <w:rFonts w:ascii="宋体" w:hAnsi="宋体"/>
                <w:color w:val="auto"/>
              </w:rPr>
            </w:pPr>
            <w:r>
              <w:rPr>
                <w:rFonts w:ascii="宋体" w:hAnsi="宋体"/>
                <w:color w:val="auto"/>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val="false"/>
          </w:tcPr>
          <w:p>
            <w:pP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rPr>
                <w:rFonts w:ascii="黑体" w:eastAsia="黑体"/>
                <w:b/>
                <w:bCs/>
                <w:color w:val="auto"/>
              </w:rPr>
            </w:pPr>
            <w:r>
              <w:rPr>
                <w:rFonts w:ascii="黑体" w:eastAsia="黑体"/>
                <w:b/>
                <w:bCs/>
                <w:color w:va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r>
      <w:tr>
        <w:trPr>
          <w:cantSplit/>
          <w:jc w:val="center"/>
          <w:trHeight w:val="32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jc w:val="center"/>
              <w:rPr>
                <w:rFonts w:ascii="宋体" w:hAnsi="宋体"/>
                <w:color w:val="auto"/>
                <w:sz w:val="18"/>
              </w:rPr>
            </w:pPr>
            <w:r>
              <w:rPr>
                <w:rFonts w:ascii="宋体" w:hAnsi="宋体"/>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jc w:val="center"/>
              <w:rPr>
                <w:rFonts w:ascii="宋体" w:hAnsi="宋体"/>
                <w:color w:val="auto"/>
              </w:rPr>
            </w:pPr>
            <w:r>
              <w:rPr>
                <w:rFonts w:ascii="宋体" w:hAnsi="宋体"/>
                <w:color w:val="auto"/>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val="false"/>
          </w:tcPr>
          <w:p>
            <w:pP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rPr>
                <w:rFonts w:ascii="黑体" w:eastAsia="黑体"/>
                <w:b/>
                <w:bCs/>
                <w:color w:val="auto"/>
              </w:rPr>
            </w:pPr>
            <w:r>
              <w:rPr>
                <w:rFonts w:ascii="黑体" w:eastAsia="黑体"/>
                <w:b/>
                <w:bCs/>
                <w:color w:va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r>
      <w:tr>
        <w:trPr>
          <w:cantSplit/>
          <w:jc w:val="center"/>
          <w:trHeight w:val="436"/>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95" w:type="dxa"/>
            <w:vAlign w:val="center"/>
            <w:textDirection w:val="lrTb"/>
            <w:noWrap/>
          </w:tcPr>
          <w:p>
            <w:pPr>
              <w:jc w:val="center"/>
              <w:rPr>
                <w:rFonts w:ascii="宋体"/>
                <w:b/>
                <w:bCs/>
                <w:color w:val="auto"/>
                <w:sz w:val="24"/>
              </w:rPr>
            </w:pPr>
            <w:r>
              <w:rPr>
                <w:rFonts w:hint="eastAsia" w:ascii="宋体"/>
                <w:b/>
                <w:bCs/>
                <w:color w:val="auto"/>
                <w:sz w:val="24"/>
              </w:rPr>
              <w:t xml:space="preserve">总价合计（小写）</w:t>
            </w:r>
            <w:r/>
          </w:p>
        </w:tc>
        <w:tc>
          <w:tcPr>
            <w:gridSpan w:val="6"/>
            <w:tcBorders>
              <w:top w:val="single" w:color="auto" w:sz="4" w:space="0"/>
              <w:left w:val="single" w:color="auto" w:sz="4" w:space="0"/>
              <w:bottom w:val="single" w:color="auto" w:sz="4" w:space="0"/>
              <w:right w:val="single" w:color="auto" w:sz="4" w:space="0"/>
            </w:tcBorders>
            <w:tcW w:w="6392" w:type="dxa"/>
            <w:vAlign w:val="center"/>
            <w:textDirection w:val="lrTb"/>
            <w:noWrap w:val="false"/>
          </w:tcPr>
          <w:p>
            <w:pPr>
              <w:rPr>
                <w:rFonts w:ascii="宋体"/>
                <w:b/>
                <w:bCs/>
                <w:color w:val="auto"/>
                <w:sz w:val="24"/>
              </w:rPr>
            </w:pPr>
            <w:r>
              <w:rPr>
                <w:rFonts w:ascii="宋体"/>
                <w:b/>
                <w:bCs/>
                <w:color w:val="auto"/>
                <w:sz w:val="24"/>
              </w:rPr>
            </w:r>
            <w:r/>
          </w:p>
        </w:tc>
      </w:tr>
    </w:tbl>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t xml:space="preserve">投标单位：（CA签章）                         </w:t>
      </w:r>
      <w:r/>
    </w:p>
    <w:p>
      <w:pPr>
        <w:jc w:val="both"/>
        <w:widowControl w:val="off"/>
        <w:rPr>
          <w:rFonts w:ascii="Times New Roman" w:hAnsi="Times New Roman" w:eastAsia="宋体" w:cs="Times New Roman"/>
          <w:color w:val="auto"/>
          <w:sz w:val="24"/>
          <w:szCs w:val="20"/>
          <w:lang w:val="en-US" w:eastAsia="zh-CN" w:bidi="ar-SA"/>
        </w:rPr>
      </w:pPr>
      <w:r>
        <w:rPr>
          <w:rFonts w:hint="eastAsia" w:ascii="宋体" w:hAnsi="宋体" w:eastAsia="宋体" w:cs="Times New Roman"/>
          <w:b/>
          <w:bCs/>
          <w:color w:val="auto"/>
          <w:sz w:val="24"/>
          <w:szCs w:val="24"/>
        </w:rPr>
        <w:t xml:space="preserve">法定代表人或法定代表人授权代表签字或盖章</w:t>
      </w:r>
      <w:r>
        <w:rPr>
          <w:rFonts w:hint="eastAsia" w:ascii="Times New Roman" w:hAnsi="Times New Roman" w:eastAsia="宋体" w:cs="Times New Roman"/>
          <w:color w:val="auto"/>
          <w:sz w:val="24"/>
          <w:szCs w:val="20"/>
          <w:lang w:val="en-US" w:eastAsia="zh-CN" w:bidi="ar-SA"/>
        </w:rPr>
        <w:t xml:space="preserve">：</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r/>
    </w:p>
    <w:p>
      <w:pPr>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日期：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color w:val="auto"/>
          <w:sz w:val="23"/>
          <w:szCs w:val="23"/>
        </w:rPr>
      </w:pPr>
      <w:r>
        <w:rPr>
          <w:color w:val="auto"/>
          <w:sz w:val="23"/>
          <w:szCs w:val="23"/>
        </w:rPr>
        <w:t xml:space="preserve">注 1</w:t>
      </w:r>
      <w:r>
        <w:rPr>
          <w:rFonts w:hint="eastAsia"/>
          <w:color w:val="auto"/>
          <w:sz w:val="23"/>
          <w:szCs w:val="23"/>
        </w:rPr>
        <w:t xml:space="preserve">.</w:t>
      </w:r>
      <w:r>
        <w:rPr>
          <w:color w:val="auto"/>
          <w:sz w:val="23"/>
          <w:szCs w:val="23"/>
        </w:rPr>
        <w:t xml:space="preserve">此表为表样，行数可自行添加，但表式不变。</w:t>
      </w:r>
      <w:r/>
    </w:p>
    <w:p>
      <w:pPr>
        <w:ind w:firstLine="230"/>
        <w:rPr>
          <w:color w:val="auto"/>
          <w:sz w:val="23"/>
          <w:szCs w:val="23"/>
        </w:rPr>
      </w:pPr>
      <w:r>
        <w:rPr>
          <w:color w:val="auto"/>
          <w:sz w:val="23"/>
          <w:szCs w:val="23"/>
        </w:rPr>
        <w:t xml:space="preserve"> </w:t>
      </w:r>
      <w:r>
        <w:rPr>
          <w:rFonts w:hint="eastAsia"/>
          <w:color w:val="auto"/>
          <w:sz w:val="23"/>
          <w:szCs w:val="23"/>
        </w:rPr>
        <w:t xml:space="preserve">2.</w:t>
      </w:r>
      <w:r>
        <w:rPr>
          <w:color w:val="auto"/>
          <w:sz w:val="23"/>
          <w:szCs w:val="23"/>
        </w:rPr>
        <w:t xml:space="preserve">各项成本费用由投标供应商自行计算填列。</w:t>
      </w:r>
      <w:r/>
    </w:p>
    <w:p>
      <w:pPr>
        <w:ind w:firstLine="345"/>
        <w:rPr>
          <w:color w:val="auto"/>
          <w:sz w:val="23"/>
          <w:szCs w:val="23"/>
        </w:rPr>
      </w:pPr>
      <w:r>
        <w:rPr>
          <w:rFonts w:hint="eastAsia"/>
          <w:b w:val="0"/>
          <w:bCs/>
          <w:color w:val="auto"/>
          <w:sz w:val="23"/>
          <w:szCs w:val="23"/>
        </w:rPr>
        <w:t xml:space="preserve">3.</w:t>
      </w:r>
      <w:r>
        <w:rPr>
          <w:color w:val="auto"/>
          <w:sz w:val="23"/>
          <w:szCs w:val="23"/>
        </w:rPr>
        <w:t xml:space="preserve">“</w:t>
      </w:r>
      <w:r>
        <w:rPr>
          <w:rFonts w:hint="eastAsia"/>
          <w:color w:val="auto"/>
          <w:sz w:val="23"/>
          <w:szCs w:val="23"/>
          <w:lang w:val="en-US" w:eastAsia="zh-CN"/>
        </w:rPr>
        <w:t xml:space="preserve">分项报价</w:t>
      </w:r>
      <w:r>
        <w:rPr>
          <w:color w:val="auto"/>
          <w:sz w:val="23"/>
          <w:szCs w:val="23"/>
        </w:rPr>
        <w:t xml:space="preserve">表”中的“投标报价总计”数应当等于 “</w:t>
      </w:r>
      <w:r>
        <w:rPr>
          <w:rFonts w:hint="eastAsia"/>
          <w:color w:val="auto"/>
          <w:sz w:val="23"/>
          <w:szCs w:val="23"/>
          <w:lang w:val="en-US" w:eastAsia="zh-CN"/>
        </w:rPr>
        <w:t xml:space="preserve">首次磋商</w:t>
      </w:r>
      <w:r>
        <w:rPr>
          <w:rFonts w:hint="eastAsia"/>
          <w:color w:val="auto"/>
          <w:sz w:val="23"/>
          <w:szCs w:val="23"/>
        </w:rPr>
        <w:t xml:space="preserve">报价表</w:t>
      </w:r>
      <w:r>
        <w:rPr>
          <w:color w:val="auto"/>
          <w:sz w:val="23"/>
          <w:szCs w:val="23"/>
        </w:rPr>
        <w:t xml:space="preserve">”</w:t>
      </w:r>
      <w:r>
        <w:rPr>
          <w:rFonts w:hint="eastAsia"/>
          <w:color w:val="auto"/>
          <w:sz w:val="23"/>
          <w:szCs w:val="23"/>
        </w:rPr>
        <w:t xml:space="preserve">中“投标总价”</w:t>
      </w:r>
      <w:r>
        <w:rPr>
          <w:color w:val="auto"/>
          <w:sz w:val="23"/>
          <w:szCs w:val="23"/>
        </w:rPr>
        <w:t xml:space="preserve">数。</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四</w:t>
      </w:r>
      <w:r>
        <w:rPr>
          <w:rFonts w:hint="eastAsia" w:ascii="黑体" w:hAnsi="黑体" w:eastAsia="黑体" w:cs="宋体"/>
          <w:b/>
          <w:bCs/>
          <w:color w:val="auto"/>
          <w:sz w:val="32"/>
          <w:szCs w:val="32"/>
        </w:rPr>
        <w:t xml:space="preserve">、技术要求响应及偏离表</w:t>
      </w:r>
      <w:r/>
    </w:p>
    <w:tbl>
      <w:tblPr>
        <w:tblStyle w:val="678"/>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6"/>
        <w:ind w:firstLine="400"/>
        <w:widowControl w:val="off"/>
        <w:rPr>
          <w:color w:val="auto"/>
        </w:rPr>
      </w:pPr>
      <w:r>
        <w:rPr>
          <w:color w:val="auto"/>
        </w:rPr>
      </w:r>
      <w:r/>
    </w:p>
    <w:p>
      <w:pPr>
        <w:rPr>
          <w:color w:val="auto"/>
        </w:rPr>
      </w:pPr>
      <w:r>
        <w:rPr>
          <w:color w:val="auto"/>
        </w:rPr>
      </w:r>
      <w:r/>
    </w:p>
    <w:p>
      <w:pPr>
        <w:pStyle w:val="726"/>
        <w:ind w:firstLine="400"/>
        <w:widowControl w:val="off"/>
        <w:rPr>
          <w:color w:val="auto"/>
        </w:rPr>
      </w:pPr>
      <w:r>
        <w:rPr>
          <w:color w:val="auto"/>
        </w:rPr>
      </w:r>
      <w:r/>
    </w:p>
    <w:p>
      <w:pPr>
        <w:rPr>
          <w:color w:val="auto"/>
        </w:rPr>
      </w:pPr>
      <w:r>
        <w:rPr>
          <w:color w:val="auto"/>
        </w:rPr>
      </w:r>
      <w:r/>
    </w:p>
    <w:p>
      <w:pPr>
        <w:pStyle w:val="726"/>
        <w:ind w:firstLine="400"/>
        <w:widowControl w:val="off"/>
        <w:rPr>
          <w:color w:val="auto"/>
        </w:rPr>
      </w:pPr>
      <w:r>
        <w:rPr>
          <w:color w:val="auto"/>
        </w:rPr>
      </w:r>
      <w:r/>
    </w:p>
    <w:p>
      <w:pPr>
        <w:rPr>
          <w:color w:val="auto"/>
        </w:rPr>
      </w:pPr>
      <w:r>
        <w:rPr>
          <w:color w:val="auto"/>
        </w:rPr>
      </w:r>
      <w:r/>
    </w:p>
    <w:p>
      <w:pPr>
        <w:pStyle w:val="726"/>
        <w:ind w:firstLine="400"/>
        <w:widowControl w:val="off"/>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bookmarkEnd w:id="189"/>
      <w:r/>
      <w:r/>
    </w:p>
    <w:p>
      <w:pPr>
        <w:rPr>
          <w:rFonts w:hint="eastAsia" w:ascii="黑体" w:hAnsi="黑体" w:eastAsia="黑体" w:cs="宋体"/>
          <w:b/>
          <w:bCs/>
          <w:color w:val="auto"/>
          <w:sz w:val="32"/>
          <w:szCs w:val="32"/>
        </w:rPr>
      </w:pPr>
      <w:r/>
      <w:bookmarkStart w:id="194" w:name="_Hlt26955054"/>
      <w:r>
        <w:br w:type="page" w:clear="all"/>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、商务要求响应及偏离表</w:t>
      </w:r>
      <w:bookmarkEnd w:id="194"/>
      <w:r/>
      <w:r/>
    </w:p>
    <w:tbl>
      <w:tblPr>
        <w:tblStyle w:val="678"/>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bookmarkStart w:id="195" w:name="_Hlt24879081"/>
            <w:r/>
            <w:bookmarkEnd w:id="195"/>
            <w:r/>
            <w:bookmarkStart w:id="196" w:name="_Hlt26782999"/>
            <w:r/>
            <w:bookmarkEnd w:id="196"/>
            <w:r/>
            <w:bookmarkStart w:id="197" w:name="_Hlt26609391"/>
            <w:r/>
            <w:bookmarkEnd w:id="197"/>
            <w:r/>
            <w:bookmarkStart w:id="198" w:name="_Hlt26955064"/>
            <w:r/>
            <w:bookmarkEnd w:id="198"/>
            <w:r/>
            <w:bookmarkStart w:id="199" w:name="_Hlt26671372"/>
            <w:r/>
            <w:bookmarkEnd w:id="199"/>
            <w:r/>
            <w:bookmarkStart w:id="200" w:name="_Hlt26955056"/>
            <w:r/>
            <w:bookmarkEnd w:id="200"/>
            <w:r/>
            <w:bookmarkStart w:id="201" w:name="_Hlt26671343"/>
            <w:r/>
            <w:bookmarkEnd w:id="201"/>
            <w:r/>
            <w:bookmarkStart w:id="202" w:name="_Hlt26580838"/>
            <w:r>
              <w:rPr>
                <w:rFonts w:hint="eastAsia" w:ascii="宋体" w:hAnsi="宋体" w:eastAsia="宋体" w:cs="宋体"/>
                <w:color w:val="auto"/>
                <w:sz w:val="24"/>
                <w:szCs w:val="24"/>
              </w:rPr>
              <w:t xml:space="preserve">序号</w:t>
            </w:r>
            <w:bookmarkEnd w:id="202"/>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bookmarkStart w:id="203" w:name="_Hlt26955066"/>
      <w:r/>
      <w:bookmarkEnd w:id="203"/>
      <w:r/>
      <w:bookmarkStart w:id="204" w:name="_Toc462564146"/>
      <w:r/>
      <w:bookmarkEnd w:id="204"/>
      <w:r/>
      <w:bookmarkStart w:id="205" w:name="_Hlt26609389"/>
      <w:r/>
      <w:bookmarkEnd w:id="205"/>
      <w:r/>
      <w:bookmarkStart w:id="206" w:name="_Hlt26671374"/>
      <w:r/>
      <w:bookmarkEnd w:id="206"/>
      <w:r/>
      <w:bookmarkStart w:id="207" w:name="_格式2__法定代表人授权书"/>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6"/>
        <w:ind w:firstLine="400"/>
        <w:widowControl w:val="off"/>
        <w:rPr>
          <w:color w:val="auto"/>
        </w:rPr>
      </w:pPr>
      <w:r>
        <w:rPr>
          <w:color w:val="auto"/>
        </w:rPr>
      </w:r>
      <w:r/>
    </w:p>
    <w:p>
      <w:pPr>
        <w:rPr>
          <w:color w:val="auto"/>
        </w:rPr>
      </w:pPr>
      <w:r>
        <w:rPr>
          <w:color w:val="auto"/>
        </w:rPr>
      </w:r>
      <w:r/>
    </w:p>
    <w:p>
      <w:pPr>
        <w:pStyle w:val="726"/>
        <w:ind w:firstLine="400"/>
        <w:widowControl w:val="off"/>
        <w:rPr>
          <w:color w:val="auto"/>
        </w:rPr>
      </w:pPr>
      <w:r>
        <w:rPr>
          <w:color w:val="auto"/>
        </w:rPr>
      </w:r>
      <w:r/>
    </w:p>
    <w:p>
      <w:pPr>
        <w:rPr>
          <w:color w:val="auto"/>
        </w:rPr>
      </w:pPr>
      <w:r>
        <w:rPr>
          <w:color w:val="auto"/>
        </w:rPr>
      </w:r>
      <w:r/>
    </w:p>
    <w:p>
      <w:pPr>
        <w:pStyle w:val="726"/>
        <w:ind w:firstLine="400"/>
        <w:widowControl w:val="off"/>
        <w:rPr>
          <w:color w:val="auto"/>
        </w:rPr>
      </w:pPr>
      <w:r>
        <w:rPr>
          <w:color w:val="auto"/>
        </w:rPr>
      </w:r>
      <w:r/>
    </w:p>
    <w:p>
      <w:pPr>
        <w:rPr>
          <w:color w:val="auto"/>
        </w:rPr>
      </w:pPr>
      <w:r>
        <w:rPr>
          <w:color w:val="auto"/>
        </w:rPr>
      </w:r>
      <w:r/>
    </w:p>
    <w:p>
      <w:pPr>
        <w:pStyle w:val="726"/>
        <w:ind w:firstLine="400"/>
        <w:widowControl w:val="off"/>
        <w:rPr>
          <w:color w:val="auto"/>
        </w:rPr>
      </w:pPr>
      <w:r>
        <w:rPr>
          <w:color w:val="auto"/>
        </w:rPr>
      </w:r>
      <w:r/>
    </w:p>
    <w:p>
      <w:pPr>
        <w:pStyle w:val="726"/>
        <w:ind w:firstLine="400"/>
        <w:widowControl w:val="off"/>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质疑函范本</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一、质疑供应商基本信息</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二、质疑项目基本情况</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三、质疑事项具体内容</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质疑事项2</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四、与质疑事项相关的质疑请求</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hint="eastAsia" w:ascii="宋体" w:hAnsi="宋体" w:eastAsia="宋体" w:cs="宋体"/>
          <w:color w:val="auto"/>
          <w:sz w:val="24"/>
          <w:szCs w:val="24"/>
        </w:rPr>
        <w:t xml:space="preserve">签字(签章)：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公章：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日期：    </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质疑函制作说明：</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bookmarkEnd w:id="207"/>
      <w:r/>
      <w:r/>
    </w:p>
    <w:p>
      <w:pPr>
        <w:ind w:firstLine="420"/>
        <w:rPr>
          <w:color w:val="auto"/>
        </w:rPr>
      </w:pPr>
      <w:r>
        <w:rPr>
          <w:color w:val="auto"/>
        </w:rPr>
      </w:r>
      <w:r/>
    </w:p>
    <w:sectPr>
      <w:headerReference w:type="default" r:id="rId9"/>
      <w:footerReference w:type="default" r:id="rId10"/>
      <w:footnotePr/>
      <w:endnotePr/>
      <w:type w:val="nextPage"/>
      <w:pgSz w:w="11906" w:h="16838" w:orient="portrait"/>
      <w:pgMar w:top="1361" w:right="1644" w:bottom="1361" w:left="164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Arial">
    <w:panose1 w:val="020B060402020202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sdt>
                          <w:sdtPr>
                            <w15:appearance w15:val="boundingBox"/>
                            <w:id w:val="147467739"/>
                            <w:docPartObj>
                              <w:docPartGallery w:val="autotext"/>
                            </w:docPartObj>
                            <w:rPr/>
                          </w:sdtPr>
                          <w:sdtContent>
                            <w:p>
                              <w:pPr>
                                <w:pStyle w:val="696"/>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26"/>
                          </w:pPr>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sdt>
                    <w:sdtPr>
                      <w15:appearance w15:val="boundingBox"/>
                      <w:id w:val="147467739"/>
                      <w:docPartObj>
                        <w:docPartGallery w:val="autotext"/>
                      </w:docPartObj>
                      <w:rPr/>
                    </w:sdtPr>
                    <w:sdtContent>
                      <w:p>
                        <w:pPr>
                          <w:pStyle w:val="696"/>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26"/>
                    </w:pPr>
                    <w:r/>
                    <w:r/>
                  </w:p>
                </w:txbxContent>
              </v:textbox>
            </v:shape>
          </w:pict>
        </mc:Fallback>
      </mc:AlternateContent>
    </w:r>
    <w:r/>
  </w:p>
  <w:p>
    <w:pPr>
      <w:pStyle w:val="6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仿宋" w:hAnsi="仿宋" w:eastAsia="仿宋"/>
      </w:rP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ind w:left="2702"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8">
    <w:name w:val="Endnote Text Char"/>
    <w:link w:val="694"/>
    <w:uiPriority w:val="99"/>
    <w:rPr>
      <w:sz w:val="20"/>
    </w:rPr>
  </w:style>
  <w:style w:type="paragraph" w:styleId="667"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8">
    <w:name w:val="Heading 1"/>
    <w:basedOn w:val="667"/>
    <w:next w:val="679"/>
    <w:link w:val="923"/>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69">
    <w:name w:val="Heading 2"/>
    <w:basedOn w:val="667"/>
    <w:next w:val="667"/>
    <w:link w:val="919"/>
    <w:uiPriority w:val="0"/>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paragraph" w:styleId="670">
    <w:name w:val="Heading 3"/>
    <w:basedOn w:val="667"/>
    <w:next w:val="667"/>
    <w:link w:val="927"/>
    <w:uiPriority w:val="0"/>
    <w:unhideWhenUsed/>
    <w:qFormat/>
    <w:pPr>
      <w:keepLines/>
      <w:keepNext/>
      <w:spacing w:before="260" w:after="260" w:line="416" w:lineRule="auto"/>
      <w:outlineLvl w:val="2"/>
    </w:pPr>
    <w:rPr>
      <w:b/>
      <w:bCs/>
      <w:sz w:val="32"/>
      <w:szCs w:val="32"/>
    </w:rPr>
  </w:style>
  <w:style w:type="paragraph" w:styleId="671">
    <w:name w:val="Heading 4"/>
    <w:basedOn w:val="667"/>
    <w:next w:val="667"/>
    <w:link w:val="956"/>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2">
    <w:name w:val="Heading 5"/>
    <w:basedOn w:val="667"/>
    <w:next w:val="667"/>
    <w:link w:val="1342"/>
    <w:uiPriority w:val="0"/>
    <w:unhideWhenUsed/>
    <w:qFormat/>
    <w:pPr>
      <w:keepLines/>
      <w:keepNext/>
      <w:spacing w:before="280" w:after="290" w:line="376" w:lineRule="auto"/>
      <w:outlineLvl w:val="4"/>
    </w:pPr>
    <w:rPr>
      <w:rFonts w:eastAsia="宋体"/>
      <w:b/>
      <w:bCs/>
      <w:sz w:val="28"/>
      <w:szCs w:val="28"/>
    </w:rPr>
  </w:style>
  <w:style w:type="paragraph" w:styleId="673">
    <w:name w:val="Heading 6"/>
    <w:basedOn w:val="667"/>
    <w:next w:val="667"/>
    <w:link w:val="1343"/>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74">
    <w:name w:val="Heading 7"/>
    <w:basedOn w:val="667"/>
    <w:next w:val="667"/>
    <w:link w:val="1344"/>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75">
    <w:name w:val="Heading 8"/>
    <w:basedOn w:val="667"/>
    <w:next w:val="667"/>
    <w:link w:val="1345"/>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76">
    <w:name w:val="Heading 9"/>
    <w:basedOn w:val="667"/>
    <w:next w:val="667"/>
    <w:link w:val="1346"/>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77" w:default="1">
    <w:name w:val="Default Paragraph Font"/>
    <w:uiPriority w:val="1"/>
    <w:semiHidden/>
    <w:unhideWhenUsed/>
    <w:qFormat/>
  </w:style>
  <w:style w:type="table" w:styleId="678" w:default="1">
    <w:name w:val="Normal Table"/>
    <w:uiPriority w:val="99"/>
    <w:semiHidden/>
    <w:unhideWhenUsed/>
    <w:qFormat/>
    <w:tblPr>
      <w:tblCellMar>
        <w:left w:w="108" w:type="dxa"/>
        <w:top w:w="0" w:type="dxa"/>
        <w:right w:w="108" w:type="dxa"/>
        <w:bottom w:w="0" w:type="dxa"/>
      </w:tblCellMar>
    </w:tblPr>
  </w:style>
  <w:style w:type="paragraph" w:styleId="679">
    <w:name w:val="Body Text"/>
    <w:basedOn w:val="667"/>
    <w:next w:val="667"/>
    <w:link w:val="1012"/>
    <w:uiPriority w:val="0"/>
    <w:unhideWhenUsed/>
    <w:qFormat/>
    <w:pPr>
      <w:spacing w:after="120"/>
    </w:pPr>
    <w:rPr>
      <w:sz w:val="20"/>
      <w:szCs w:val="20"/>
    </w:rPr>
  </w:style>
  <w:style w:type="paragraph" w:styleId="680">
    <w:name w:val="toc 7"/>
    <w:basedOn w:val="667"/>
    <w:next w:val="667"/>
    <w:uiPriority w:val="39"/>
    <w:unhideWhenUsed/>
    <w:qFormat/>
    <w:pPr>
      <w:ind w:left="2520" w:firstLine="200"/>
      <w:jc w:val="left"/>
    </w:pPr>
    <w:rPr>
      <w:rFonts w:ascii="Calibri" w:hAnsi="Calibri" w:eastAsia="仿宋" w:cs="Times New Roman"/>
      <w:sz w:val="28"/>
    </w:rPr>
  </w:style>
  <w:style w:type="paragraph" w:styleId="681">
    <w:name w:val="List Number"/>
    <w:basedOn w:val="667"/>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82">
    <w:name w:val="Normal Indent"/>
    <w:basedOn w:val="667"/>
    <w:uiPriority w:val="0"/>
    <w:unhideWhenUsed/>
    <w:qFormat/>
    <w:pPr>
      <w:ind w:firstLine="420"/>
      <w:jc w:val="left"/>
    </w:pPr>
    <w:rPr>
      <w:rFonts w:ascii="Times New Roman" w:hAnsi="Times New Roman" w:eastAsia="宋体"/>
      <w:sz w:val="28"/>
      <w:szCs w:val="24"/>
    </w:rPr>
  </w:style>
  <w:style w:type="paragraph" w:styleId="683">
    <w:name w:val="Caption"/>
    <w:basedOn w:val="667"/>
    <w:next w:val="667"/>
    <w:link w:val="1350"/>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84">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85">
    <w:name w:val="Document Map"/>
    <w:basedOn w:val="667"/>
    <w:link w:val="1354"/>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86">
    <w:name w:val="annotation text"/>
    <w:basedOn w:val="667"/>
    <w:uiPriority w:val="0"/>
    <w:qFormat/>
    <w:pPr>
      <w:jc w:val="left"/>
    </w:pPr>
  </w:style>
  <w:style w:type="paragraph" w:styleId="687">
    <w:name w:val="Body Text Indent"/>
    <w:basedOn w:val="667"/>
    <w:uiPriority w:val="0"/>
    <w:qFormat/>
    <w:pPr>
      <w:ind w:left="420"/>
      <w:spacing w:after="120"/>
    </w:pPr>
  </w:style>
  <w:style w:type="paragraph" w:styleId="688">
    <w:name w:val="List Bullet 2"/>
    <w:basedOn w:val="667"/>
    <w:uiPriority w:val="0"/>
    <w:qFormat/>
    <w:pPr>
      <w:contextualSpacing/>
      <w:ind w:left="780" w:hanging="360"/>
      <w:tabs>
        <w:tab w:val="left" w:pos="780" w:leader="none"/>
      </w:tabs>
    </w:pPr>
    <w:rPr>
      <w:rFonts w:ascii="Times New Roman" w:hAnsi="Times New Roman" w:eastAsia="宋体" w:cs="Times New Roman"/>
      <w:szCs w:val="24"/>
    </w:rPr>
  </w:style>
  <w:style w:type="paragraph" w:styleId="689">
    <w:name w:val="toc 5"/>
    <w:basedOn w:val="667"/>
    <w:next w:val="667"/>
    <w:uiPriority w:val="39"/>
    <w:unhideWhenUsed/>
    <w:qFormat/>
    <w:pPr>
      <w:ind w:left="1680" w:firstLine="200"/>
      <w:jc w:val="left"/>
    </w:pPr>
    <w:rPr>
      <w:rFonts w:ascii="Calibri" w:hAnsi="Calibri" w:eastAsia="仿宋" w:cs="Times New Roman"/>
      <w:sz w:val="28"/>
    </w:rPr>
  </w:style>
  <w:style w:type="paragraph" w:styleId="690">
    <w:name w:val="toc 3"/>
    <w:basedOn w:val="667"/>
    <w:next w:val="667"/>
    <w:uiPriority w:val="39"/>
    <w:unhideWhenUsed/>
    <w:qFormat/>
    <w:pPr>
      <w:ind w:left="840" w:firstLine="200"/>
      <w:jc w:val="left"/>
    </w:pPr>
    <w:rPr>
      <w:rFonts w:ascii="Calibri" w:hAnsi="Calibri" w:eastAsia="仿宋" w:cs="Times New Roman"/>
      <w:sz w:val="28"/>
      <w:szCs w:val="24"/>
    </w:rPr>
  </w:style>
  <w:style w:type="paragraph" w:styleId="691">
    <w:name w:val="Plain Text"/>
    <w:basedOn w:val="667"/>
    <w:next w:val="667"/>
    <w:link w:val="1355"/>
    <w:uiPriority w:val="0"/>
    <w:qFormat/>
    <w:pPr>
      <w:ind w:firstLine="200"/>
      <w:jc w:val="left"/>
      <w:spacing w:after="200" w:line="360" w:lineRule="auto"/>
      <w:widowControl/>
    </w:pPr>
    <w:rPr>
      <w:rFonts w:ascii="宋体" w:hAnsi="Courier New" w:eastAsia="仿宋"/>
      <w:sz w:val="24"/>
      <w:szCs w:val="20"/>
      <w:lang w:eastAsia="en-US"/>
    </w:rPr>
  </w:style>
  <w:style w:type="paragraph" w:styleId="692">
    <w:name w:val="toc 8"/>
    <w:basedOn w:val="667"/>
    <w:next w:val="667"/>
    <w:uiPriority w:val="39"/>
    <w:unhideWhenUsed/>
    <w:qFormat/>
    <w:pPr>
      <w:ind w:left="2940" w:firstLine="200"/>
      <w:jc w:val="left"/>
    </w:pPr>
    <w:rPr>
      <w:rFonts w:ascii="Calibri" w:hAnsi="Calibri" w:eastAsia="仿宋" w:cs="Times New Roman"/>
      <w:sz w:val="28"/>
    </w:rPr>
  </w:style>
  <w:style w:type="paragraph" w:styleId="693">
    <w:name w:val="Date"/>
    <w:basedOn w:val="667"/>
    <w:next w:val="667"/>
    <w:link w:val="1366"/>
    <w:uiPriority w:val="0"/>
    <w:semiHidden/>
    <w:unhideWhenUsed/>
    <w:qFormat/>
    <w:pPr>
      <w:ind w:left="100"/>
    </w:pPr>
    <w:rPr>
      <w:rFonts w:ascii="等线" w:hAnsi="等线" w:eastAsia="等线" w:cs="等线"/>
      <w:sz w:val="20"/>
      <w:szCs w:val="24"/>
    </w:rPr>
  </w:style>
  <w:style w:type="paragraph" w:styleId="694">
    <w:name w:val="endnote text"/>
    <w:basedOn w:val="667"/>
    <w:link w:val="871"/>
    <w:uiPriority w:val="99"/>
    <w:semiHidden/>
    <w:unhideWhenUsed/>
    <w:qFormat/>
    <w:rPr>
      <w:sz w:val="20"/>
    </w:rPr>
  </w:style>
  <w:style w:type="paragraph" w:styleId="695">
    <w:name w:val="Balloon Text"/>
    <w:basedOn w:val="667"/>
    <w:link w:val="1356"/>
    <w:uiPriority w:val="0"/>
    <w:unhideWhenUsed/>
    <w:qFormat/>
    <w:pPr>
      <w:ind w:firstLine="200"/>
      <w:jc w:val="left"/>
    </w:pPr>
    <w:rPr>
      <w:sz w:val="18"/>
      <w:szCs w:val="18"/>
    </w:rPr>
  </w:style>
  <w:style w:type="paragraph" w:styleId="696">
    <w:name w:val="Footer"/>
    <w:basedOn w:val="667"/>
    <w:link w:val="1349"/>
    <w:uiPriority w:val="99"/>
    <w:unhideWhenUsed/>
    <w:qFormat/>
    <w:pPr>
      <w:jc w:val="left"/>
      <w:tabs>
        <w:tab w:val="center" w:pos="4153" w:leader="none"/>
        <w:tab w:val="right" w:pos="8306" w:leader="none"/>
      </w:tabs>
    </w:pPr>
    <w:rPr>
      <w:sz w:val="18"/>
      <w:szCs w:val="18"/>
    </w:rPr>
  </w:style>
  <w:style w:type="paragraph" w:styleId="697">
    <w:name w:val="envelope return"/>
    <w:basedOn w:val="667"/>
    <w:uiPriority w:val="99"/>
    <w:unhideWhenUsed/>
    <w:qFormat/>
    <w:rPr>
      <w:rFonts w:ascii="Arial" w:hAnsi="Arial"/>
    </w:rPr>
  </w:style>
  <w:style w:type="paragraph" w:styleId="698">
    <w:name w:val="Header"/>
    <w:basedOn w:val="667"/>
    <w:link w:val="134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99">
    <w:name w:val="toc 1"/>
    <w:basedOn w:val="667"/>
    <w:next w:val="667"/>
    <w:uiPriority w:val="39"/>
    <w:unhideWhenUsed/>
    <w:qFormat/>
    <w:pPr>
      <w:ind w:firstLine="200"/>
      <w:jc w:val="left"/>
    </w:pPr>
    <w:rPr>
      <w:rFonts w:ascii="Calibri" w:hAnsi="Calibri" w:eastAsia="仿宋" w:cs="Times New Roman"/>
      <w:b/>
      <w:sz w:val="28"/>
      <w:szCs w:val="24"/>
    </w:rPr>
  </w:style>
  <w:style w:type="paragraph" w:styleId="700">
    <w:name w:val="toc 4"/>
    <w:basedOn w:val="667"/>
    <w:next w:val="667"/>
    <w:uiPriority w:val="39"/>
    <w:unhideWhenUsed/>
    <w:qFormat/>
    <w:pPr>
      <w:ind w:left="1260" w:firstLine="200"/>
      <w:jc w:val="left"/>
    </w:pPr>
    <w:rPr>
      <w:rFonts w:ascii="Calibri" w:hAnsi="Calibri" w:eastAsia="仿宋" w:cs="Times New Roman"/>
      <w:sz w:val="28"/>
    </w:rPr>
  </w:style>
  <w:style w:type="paragraph" w:styleId="701">
    <w:name w:val="Subtitle"/>
    <w:basedOn w:val="667"/>
    <w:next w:val="667"/>
    <w:link w:val="1352"/>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02">
    <w:name w:val="footnote text"/>
    <w:basedOn w:val="667"/>
    <w:link w:val="1347"/>
    <w:uiPriority w:val="0"/>
    <w:qFormat/>
    <w:pPr>
      <w:spacing w:line="312" w:lineRule="atLeast"/>
    </w:pPr>
    <w:rPr>
      <w:rFonts w:ascii="Times New Roman" w:hAnsi="Times New Roman" w:eastAsia="宋体" w:cs="Times New Roman"/>
      <w:sz w:val="18"/>
      <w:szCs w:val="20"/>
    </w:rPr>
  </w:style>
  <w:style w:type="paragraph" w:styleId="703">
    <w:name w:val="toc 6"/>
    <w:basedOn w:val="667"/>
    <w:next w:val="667"/>
    <w:uiPriority w:val="39"/>
    <w:unhideWhenUsed/>
    <w:qFormat/>
    <w:pPr>
      <w:ind w:left="2100" w:firstLine="200"/>
      <w:jc w:val="left"/>
    </w:pPr>
    <w:rPr>
      <w:rFonts w:ascii="Calibri" w:hAnsi="Calibri" w:eastAsia="仿宋" w:cs="Times New Roman"/>
      <w:sz w:val="28"/>
    </w:rPr>
  </w:style>
  <w:style w:type="paragraph" w:styleId="704">
    <w:name w:val="Body Text Indent 3"/>
    <w:basedOn w:val="667"/>
    <w:link w:val="1353"/>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05">
    <w:name w:val="table of figures"/>
    <w:basedOn w:val="667"/>
    <w:next w:val="667"/>
    <w:uiPriority w:val="99"/>
    <w:unhideWhenUsed/>
    <w:qFormat/>
  </w:style>
  <w:style w:type="paragraph" w:styleId="706">
    <w:name w:val="toc 2"/>
    <w:basedOn w:val="667"/>
    <w:next w:val="667"/>
    <w:uiPriority w:val="39"/>
    <w:unhideWhenUsed/>
    <w:qFormat/>
    <w:pPr>
      <w:ind w:left="420" w:firstLine="200"/>
      <w:jc w:val="left"/>
    </w:pPr>
    <w:rPr>
      <w:rFonts w:ascii="Calibri" w:hAnsi="Calibri" w:eastAsia="仿宋" w:cs="Times New Roman"/>
      <w:sz w:val="28"/>
      <w:szCs w:val="24"/>
    </w:rPr>
  </w:style>
  <w:style w:type="paragraph" w:styleId="707">
    <w:name w:val="toc 9"/>
    <w:basedOn w:val="667"/>
    <w:next w:val="667"/>
    <w:uiPriority w:val="39"/>
    <w:unhideWhenUsed/>
    <w:qFormat/>
    <w:pPr>
      <w:ind w:left="3360" w:firstLine="200"/>
      <w:jc w:val="left"/>
    </w:pPr>
    <w:rPr>
      <w:rFonts w:ascii="Calibri" w:hAnsi="Calibri" w:eastAsia="仿宋" w:cs="Times New Roman"/>
      <w:sz w:val="28"/>
    </w:rPr>
  </w:style>
  <w:style w:type="paragraph" w:styleId="708">
    <w:name w:val="Body Text 2"/>
    <w:basedOn w:val="667"/>
    <w:link w:val="1368"/>
    <w:uiPriority w:val="0"/>
    <w:semiHidden/>
    <w:unhideWhenUsed/>
    <w:qFormat/>
    <w:pPr>
      <w:spacing w:after="120" w:line="480" w:lineRule="auto"/>
    </w:pPr>
    <w:rPr>
      <w:rFonts w:ascii="等线" w:hAnsi="等线" w:eastAsia="等线" w:cs="等线"/>
      <w:szCs w:val="24"/>
    </w:rPr>
  </w:style>
  <w:style w:type="paragraph" w:styleId="709">
    <w:name w:val="Message Header"/>
    <w:basedOn w:val="667"/>
    <w:link w:val="1369"/>
    <w:uiPriority w:val="0"/>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paragraph" w:styleId="710">
    <w:name w:val="Normal (Web)"/>
    <w:basedOn w:val="667"/>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11">
    <w:name w:val="Title"/>
    <w:basedOn w:val="667"/>
    <w:next w:val="667"/>
    <w:link w:val="1351"/>
    <w:uiPriority w:val="0"/>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paragraph" w:styleId="712">
    <w:name w:val="Body Text First Indent"/>
    <w:basedOn w:val="679"/>
    <w:next w:val="713"/>
    <w:uiPriority w:val="99"/>
    <w:unhideWhenUsed/>
    <w:qFormat/>
    <w:pPr>
      <w:ind w:firstLine="420"/>
    </w:pPr>
  </w:style>
  <w:style w:type="paragraph" w:styleId="713">
    <w:name w:val="Body Text First Indent 2"/>
    <w:basedOn w:val="687"/>
    <w:uiPriority w:val="0"/>
    <w:unhideWhenUsed/>
    <w:qFormat/>
    <w:pPr>
      <w:ind w:left="420" w:firstLine="420"/>
      <w:spacing w:after="120"/>
    </w:pPr>
    <w:rPr>
      <w:rFonts w:ascii="Times New Roman" w:eastAsia="宋体"/>
      <w:sz w:val="21"/>
      <w:szCs w:val="24"/>
    </w:rPr>
  </w:style>
  <w:style w:type="table" w:styleId="714">
    <w:name w:val="Table Grid"/>
    <w:basedOn w:val="6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Strong"/>
    <w:basedOn w:val="677"/>
    <w:uiPriority w:val="0"/>
    <w:qFormat/>
    <w:rPr>
      <w:b/>
      <w:bCs/>
    </w:rPr>
  </w:style>
  <w:style w:type="character" w:styleId="716">
    <w:name w:val="endnote reference"/>
    <w:basedOn w:val="677"/>
    <w:uiPriority w:val="99"/>
    <w:semiHidden/>
    <w:unhideWhenUsed/>
    <w:qFormat/>
    <w:rPr>
      <w:vertAlign w:val="superscript"/>
    </w:rPr>
  </w:style>
  <w:style w:type="character" w:styleId="717">
    <w:name w:val="page number"/>
    <w:basedOn w:val="677"/>
    <w:uiPriority w:val="0"/>
    <w:qFormat/>
  </w:style>
  <w:style w:type="character" w:styleId="718">
    <w:name w:val="FollowedHyperlink"/>
    <w:uiPriority w:val="0"/>
    <w:qFormat/>
    <w:rPr>
      <w:color w:val="800080"/>
      <w:u w:val="single"/>
    </w:rPr>
  </w:style>
  <w:style w:type="character" w:styleId="719">
    <w:name w:val="Emphasis"/>
    <w:uiPriority w:val="0"/>
    <w:qFormat/>
    <w:rPr>
      <w:rFonts w:ascii="宋体" w:eastAsia="仿宋"/>
      <w:iCs/>
      <w:color w:val="auto"/>
      <w:sz w:val="28"/>
      <w:u w:val="single"/>
    </w:rPr>
  </w:style>
  <w:style w:type="character" w:styleId="720">
    <w:name w:val="HTML Typewriter"/>
    <w:uiPriority w:val="0"/>
    <w:semiHidden/>
    <w:unhideWhenUsed/>
    <w:qFormat/>
    <w:rPr>
      <w:rFonts w:hint="eastAsia" w:ascii="宋体" w:hAnsi="宋体" w:eastAsia="宋体" w:cs="宋体"/>
      <w:sz w:val="24"/>
      <w:szCs w:val="24"/>
    </w:rPr>
  </w:style>
  <w:style w:type="character" w:styleId="721">
    <w:name w:val="Hyperlink"/>
    <w:uiPriority w:val="99"/>
    <w:qFormat/>
    <w:rPr>
      <w:color w:val="0000ff"/>
      <w:u w:val="single"/>
    </w:rPr>
  </w:style>
  <w:style w:type="character" w:styleId="722">
    <w:name w:val="footnote reference"/>
    <w:uiPriority w:val="0"/>
    <w:qFormat/>
    <w:rPr>
      <w:vertAlign w:val="superscript"/>
    </w:rPr>
  </w:style>
  <w:style w:type="paragraph" w:styleId="723" w:customStyle="1">
    <w:name w:val="Comment Text"/>
    <w:basedOn w:val="667"/>
    <w:link w:val="987"/>
    <w:uiPriority w:val="0"/>
    <w:qFormat/>
    <w:pPr>
      <w:ind w:firstLine="200"/>
      <w:jc w:val="left"/>
    </w:pPr>
    <w:rPr>
      <w:rFonts w:ascii="Times New Roman" w:hAnsi="Times New Roman" w:eastAsia="仿宋"/>
      <w:sz w:val="28"/>
      <w:szCs w:val="24"/>
    </w:rPr>
  </w:style>
  <w:style w:type="paragraph" w:styleId="724" w:customStyle="1">
    <w:name w:val="Comment Subject"/>
    <w:basedOn w:val="723"/>
    <w:next w:val="723"/>
    <w:link w:val="1371"/>
    <w:uiPriority w:val="0"/>
    <w:semiHidden/>
    <w:unhideWhenUsed/>
    <w:qFormat/>
    <w:pPr>
      <w:ind w:firstLine="0"/>
    </w:pPr>
  </w:style>
  <w:style w:type="character" w:styleId="725" w:customStyle="1">
    <w:name w:val="Comment Reference"/>
    <w:uiPriority w:val="0"/>
    <w:qFormat/>
    <w:rPr>
      <w:rFonts w:eastAsia="宋体"/>
      <w:sz w:val="18"/>
    </w:rPr>
  </w:style>
  <w:style w:type="paragraph" w:styleId="726" w:customStyle="1">
    <w:name w:val="段"/>
    <w:next w:val="667"/>
    <w:link w:val="873"/>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727" w:customStyle="1">
    <w:name w:val="Heading 1 Char"/>
    <w:basedOn w:val="677"/>
    <w:uiPriority w:val="9"/>
    <w:qFormat/>
    <w:rPr>
      <w:rFonts w:ascii="Arial" w:hAnsi="Arial" w:eastAsia="Arial" w:cs="Arial"/>
      <w:sz w:val="40"/>
      <w:szCs w:val="40"/>
    </w:rPr>
  </w:style>
  <w:style w:type="character" w:styleId="728" w:customStyle="1">
    <w:name w:val="Heading 2 Char"/>
    <w:basedOn w:val="677"/>
    <w:uiPriority w:val="9"/>
    <w:qFormat/>
    <w:rPr>
      <w:rFonts w:ascii="Arial" w:hAnsi="Arial" w:eastAsia="Arial" w:cs="Arial"/>
      <w:sz w:val="34"/>
    </w:rPr>
  </w:style>
  <w:style w:type="character" w:styleId="729" w:customStyle="1">
    <w:name w:val="Heading 3 Char"/>
    <w:basedOn w:val="677"/>
    <w:uiPriority w:val="9"/>
    <w:qFormat/>
    <w:rPr>
      <w:rFonts w:ascii="Arial" w:hAnsi="Arial" w:eastAsia="Arial" w:cs="Arial"/>
      <w:sz w:val="30"/>
      <w:szCs w:val="30"/>
    </w:rPr>
  </w:style>
  <w:style w:type="character" w:styleId="730" w:customStyle="1">
    <w:name w:val="Heading 4 Char"/>
    <w:basedOn w:val="677"/>
    <w:link w:val="731"/>
    <w:uiPriority w:val="9"/>
    <w:qFormat/>
    <w:rPr>
      <w:rFonts w:ascii="Arial" w:hAnsi="Arial" w:eastAsia="Arial" w:cs="Arial"/>
      <w:b/>
      <w:bCs/>
      <w:sz w:val="26"/>
      <w:szCs w:val="26"/>
    </w:rPr>
  </w:style>
  <w:style w:type="paragraph" w:styleId="731" w:customStyle="1">
    <w:name w:val="标题 42"/>
    <w:basedOn w:val="667"/>
    <w:next w:val="732"/>
    <w:link w:val="730"/>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32" w:customStyle="1">
    <w:name w:val="标题 41"/>
    <w:basedOn w:val="667"/>
    <w:next w:val="667"/>
    <w:link w:val="878"/>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33" w:customStyle="1">
    <w:name w:val="Heading 5 Char"/>
    <w:basedOn w:val="677"/>
    <w:uiPriority w:val="9"/>
    <w:qFormat/>
    <w:rPr>
      <w:rFonts w:ascii="Arial" w:hAnsi="Arial" w:eastAsia="Arial" w:cs="Arial"/>
      <w:b/>
      <w:bCs/>
      <w:sz w:val="24"/>
      <w:szCs w:val="24"/>
    </w:rPr>
  </w:style>
  <w:style w:type="character" w:styleId="734" w:customStyle="1">
    <w:name w:val="Heading 6 Char"/>
    <w:basedOn w:val="677"/>
    <w:uiPriority w:val="9"/>
    <w:qFormat/>
    <w:rPr>
      <w:rFonts w:ascii="Arial" w:hAnsi="Arial" w:eastAsia="Arial" w:cs="Arial"/>
      <w:b/>
      <w:bCs/>
      <w:sz w:val="22"/>
      <w:szCs w:val="22"/>
    </w:rPr>
  </w:style>
  <w:style w:type="character" w:styleId="735" w:customStyle="1">
    <w:name w:val="Heading 7 Char"/>
    <w:basedOn w:val="677"/>
    <w:uiPriority w:val="9"/>
    <w:qFormat/>
    <w:rPr>
      <w:rFonts w:ascii="Arial" w:hAnsi="Arial" w:eastAsia="Arial" w:cs="Arial"/>
      <w:b/>
      <w:bCs/>
      <w:i/>
      <w:iCs/>
      <w:sz w:val="22"/>
      <w:szCs w:val="22"/>
    </w:rPr>
  </w:style>
  <w:style w:type="character" w:styleId="736" w:customStyle="1">
    <w:name w:val="Heading 8 Char"/>
    <w:basedOn w:val="677"/>
    <w:uiPriority w:val="9"/>
    <w:qFormat/>
    <w:rPr>
      <w:rFonts w:ascii="Arial" w:hAnsi="Arial" w:eastAsia="Arial" w:cs="Arial"/>
      <w:i/>
      <w:iCs/>
      <w:sz w:val="22"/>
      <w:szCs w:val="22"/>
    </w:rPr>
  </w:style>
  <w:style w:type="character" w:styleId="737" w:customStyle="1">
    <w:name w:val="Heading 9 Char"/>
    <w:basedOn w:val="677"/>
    <w:uiPriority w:val="9"/>
    <w:qFormat/>
    <w:rPr>
      <w:rFonts w:ascii="Arial" w:hAnsi="Arial" w:eastAsia="Arial" w:cs="Arial"/>
      <w:i/>
      <w:iCs/>
      <w:sz w:val="21"/>
      <w:szCs w:val="21"/>
    </w:rPr>
  </w:style>
  <w:style w:type="character" w:styleId="738" w:customStyle="1">
    <w:name w:val="Title Char"/>
    <w:basedOn w:val="677"/>
    <w:uiPriority w:val="10"/>
    <w:qFormat/>
    <w:rPr>
      <w:sz w:val="48"/>
      <w:szCs w:val="48"/>
    </w:rPr>
  </w:style>
  <w:style w:type="character" w:styleId="739" w:customStyle="1">
    <w:name w:val="Subtitle Char"/>
    <w:basedOn w:val="677"/>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character" w:styleId="742" w:customStyle="1">
    <w:name w:val="Header Char"/>
    <w:basedOn w:val="677"/>
    <w:uiPriority w:val="99"/>
    <w:qFormat/>
  </w:style>
  <w:style w:type="character" w:styleId="743" w:customStyle="1">
    <w:name w:val="Footer Char"/>
    <w:basedOn w:val="677"/>
    <w:uiPriority w:val="99"/>
    <w:qFormat/>
  </w:style>
  <w:style w:type="character" w:styleId="744" w:customStyle="1">
    <w:name w:val="Caption Char"/>
    <w:uiPriority w:val="99"/>
    <w:qFormat/>
  </w:style>
  <w:style w:type="table" w:styleId="745" w:customStyle="1">
    <w:name w:val="Table Grid Light"/>
    <w:basedOn w:val="6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basedOn w:val="6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678"/>
    <w:uiPriority w:val="59"/>
    <w:qFormat/>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6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6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6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6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basedOn w:val="67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basedOn w:val="6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basedOn w:val="6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basedOn w:val="6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basedOn w:val="67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basedOn w:val="6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6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basedOn w:val="67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basedOn w:val="6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basedOn w:val="6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basedOn w:val="6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basedOn w:val="67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4" w:customStyle="1">
    <w:name w:val="Grid Table 2 - Accent 6"/>
    <w:basedOn w:val="67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5" w:customStyle="1">
    <w:name w:val="Grid Table 3"/>
    <w:basedOn w:val="6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basedOn w:val="67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basedOn w:val="6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basedOn w:val="6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basedOn w:val="6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basedOn w:val="67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basedOn w:val="67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6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basedOn w:val="67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4" w:customStyle="1">
    <w:name w:val="Grid Table 4 - Accent 2"/>
    <w:basedOn w:val="67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5" w:customStyle="1">
    <w:name w:val="Grid Table 4 - Accent 3"/>
    <w:basedOn w:val="67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6" w:customStyle="1">
    <w:name w:val="Grid Table 4 - Accent 4"/>
    <w:basedOn w:val="67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7" w:customStyle="1">
    <w:name w:val="Grid Table 4 - Accent 5"/>
    <w:basedOn w:val="67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8" w:customStyle="1">
    <w:name w:val="Grid Table 4 - Accent 6"/>
    <w:basedOn w:val="67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9" w:customStyle="1">
    <w:name w:val="Grid Table 5 Dark"/>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780" w:customStyle="1">
    <w:name w:val="Grid Table 5 Dark- Accent 1"/>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themeColor="light1" w:sz="4" w:space="0"/>
        </w:tcBorders>
      </w:tcPr>
    </w:tblStylePr>
  </w:style>
  <w:style w:type="table" w:styleId="781" w:customStyle="1">
    <w:name w:val="Grid Table 5 Dark - Accent 2"/>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themeColor="light1" w:sz="4" w:space="0"/>
        </w:tcBorders>
      </w:tcPr>
    </w:tblStylePr>
  </w:style>
  <w:style w:type="table" w:styleId="782" w:customStyle="1">
    <w:name w:val="Grid Table 5 Dark - Accent 3"/>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themeColor="light1" w:sz="4" w:space="0"/>
        </w:tcBorders>
      </w:tcPr>
    </w:tblStylePr>
  </w:style>
  <w:style w:type="table" w:styleId="783" w:customStyle="1">
    <w:name w:val="Grid Table 5 Dark- Accent 4"/>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themeColor="light1" w:sz="4" w:space="0"/>
        </w:tcBorders>
      </w:tcPr>
    </w:tblStylePr>
  </w:style>
  <w:style w:type="table" w:styleId="784" w:customStyle="1">
    <w:name w:val="Grid Table 5 Dark - Accent 5"/>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themeColor="light1" w:sz="4" w:space="0"/>
        </w:tcBorders>
      </w:tcPr>
    </w:tblStylePr>
  </w:style>
  <w:style w:type="table" w:styleId="785" w:customStyle="1">
    <w:name w:val="Grid Table 5 Dark - Accent 6"/>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themeColor="light1" w:sz="4" w:space="0"/>
        </w:tcBorders>
      </w:tcPr>
    </w:tblStylePr>
  </w:style>
  <w:style w:type="table" w:styleId="786" w:customStyle="1">
    <w:name w:val="Grid Table 6 Colorful"/>
    <w:basedOn w:val="6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basedOn w:val="67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fill="ddeaf6"/>
      </w:tcPr>
    </w:tblStylePr>
    <w:tblStylePr w:type="band1Vert">
      <w:tcPr>
        <w:shd w:val="clear" w:color="ddeaf6" w:fill="ddeaf6"/>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8" w:customStyle="1">
    <w:name w:val="Grid Table 6 Colorful - Accent 2"/>
    <w:basedOn w:val="6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9" w:customStyle="1">
    <w:name w:val="Grid Table 6 Colorful - Accent 3"/>
    <w:basedOn w:val="67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fill="ececec"/>
      </w:tcPr>
    </w:tblStylePr>
    <w:tblStylePr w:type="band1Vert">
      <w:tcPr>
        <w:shd w:val="clear" w:color="ececec" w:fill="ececec"/>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0" w:customStyle="1">
    <w:name w:val="Grid Table 6 Colorful - Accent 4"/>
    <w:basedOn w:val="6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fill="fef2ca"/>
      </w:tcPr>
    </w:tblStylePr>
    <w:tblStylePr w:type="band1Vert">
      <w:tcPr>
        <w:shd w:val="clear" w:color="fef2ca" w:fill="fef2ca"/>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1" w:customStyle="1">
    <w:name w:val="Grid Table 6 Colorful - Accent 5"/>
    <w:basedOn w:val="67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fill="d8e2f2"/>
      </w:tcPr>
    </w:tblStylePr>
    <w:tblStylePr w:type="band1Vert">
      <w:tcPr>
        <w:shd w:val="clear" w:color="d8e2f2" w:fill="d8e2f2"/>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2" w:customStyle="1">
    <w:name w:val="Grid Table 6 Colorful - Accent 6"/>
    <w:basedOn w:val="67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fill="e1efd8"/>
      </w:tcPr>
    </w:tblStylePr>
    <w:tblStylePr w:type="band1Vert">
      <w:tcPr>
        <w:shd w:val="clear" w:color="e1efd8" w:fill="e1efd8"/>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3" w:customStyle="1">
    <w:name w:val="Grid Table 7 Colorful"/>
    <w:basedOn w:val="6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basedOn w:val="67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fill="ddeaf6"/>
      </w:tcPr>
    </w:tblStylePr>
    <w:tblStylePr w:type="band1Vert">
      <w:tcPr>
        <w:shd w:val="clear" w:color="ddeaf6" w:fill="ddeaf6"/>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fill="ffffff"/>
        <w:tcBorders>
          <w:top w:val="single" w:color="ACCCE9"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basedOn w:val="67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fill="ffffff"/>
        <w:tcBorders>
          <w:top w:val="single" w:color="F4B28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basedOn w:val="67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fill="ececec"/>
      </w:tcPr>
    </w:tblStylePr>
    <w:tblStylePr w:type="band1Vert">
      <w:tcPr>
        <w:shd w:val="clear" w:color="ececec" w:fill="ececec"/>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fill="ffffff"/>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fill="ffffff"/>
        <w:tcBorders>
          <w:top w:val="single" w:color="A5A5A5"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basedOn w:val="67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fill="fef2ca"/>
      </w:tcPr>
    </w:tblStylePr>
    <w:tblStylePr w:type="band1Vert">
      <w:tcPr>
        <w:shd w:val="clear" w:color="fef2ca" w:fill="fef2ca"/>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fill="ffffff"/>
        <w:tcBorders>
          <w:top w:val="single" w:color="FFD864"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basedOn w:val="67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fill="d8e2f2"/>
      </w:tcPr>
    </w:tblStylePr>
    <w:tblStylePr w:type="band1Vert">
      <w:tcPr>
        <w:shd w:val="clear" w:color="d8e2f2" w:fill="d8e2f2"/>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fill="ffffff"/>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fill="ffffff"/>
        <w:tcBorders>
          <w:top w:val="single" w:color="95AFDD"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basedOn w:val="67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fill="e1efd8"/>
      </w:tcPr>
    </w:tblStylePr>
    <w:tblStylePr w:type="band1Vert">
      <w:tcPr>
        <w:shd w:val="clear" w:color="e1efd8" w:fill="e1efd8"/>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fill="ffffff"/>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fill="ffffff"/>
        <w:tcBorders>
          <w:top w:val="single" w:color="ADD394"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basedOn w:val="678"/>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basedOn w:val="678"/>
    <w:uiPriority w:val="99"/>
    <w:qFormat/>
    <w:tblPr>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2" w:customStyle="1">
    <w:name w:val="List Table 1 Light - Accent 2"/>
    <w:basedOn w:val="678"/>
    <w:uiPriority w:val="99"/>
    <w:qFormat/>
    <w:tblPr>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3" w:customStyle="1">
    <w:name w:val="List Table 1 Light - Accent 3"/>
    <w:basedOn w:val="678"/>
    <w:uiPriority w:val="99"/>
    <w:qFormat/>
    <w:tblPr>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4" w:customStyle="1">
    <w:name w:val="List Table 1 Light - Accent 4"/>
    <w:basedOn w:val="678"/>
    <w:uiPriority w:val="99"/>
    <w:qFormat/>
    <w:tblPr>
      <w:tblCellMar>
        <w:left w:w="108" w:type="dxa"/>
        <w:top w:w="0" w:type="dxa"/>
        <w:right w:w="108" w:type="dxa"/>
        <w:bottom w:w="0" w:type="dxa"/>
      </w:tblCellMa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5" w:customStyle="1">
    <w:name w:val="List Table 1 Light - Accent 5"/>
    <w:basedOn w:val="678"/>
    <w:uiPriority w:val="99"/>
    <w:qFormat/>
    <w:tblPr>
      <w:tblCellMar>
        <w:left w:w="108" w:type="dxa"/>
        <w:top w:w="0" w:type="dxa"/>
        <w:right w:w="108" w:type="dxa"/>
        <w:bottom w:w="0" w:type="dxa"/>
      </w:tblCellMa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6" w:customStyle="1">
    <w:name w:val="List Table 1 Light - Accent 6"/>
    <w:basedOn w:val="678"/>
    <w:uiPriority w:val="99"/>
    <w:qFormat/>
    <w:tblPr>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7" w:customStyle="1">
    <w:name w:val="List Table 2"/>
    <w:basedOn w:val="6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basedOn w:val="67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9" w:customStyle="1">
    <w:name w:val="List Table 2 - Accent 2"/>
    <w:basedOn w:val="67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0" w:customStyle="1">
    <w:name w:val="List Table 2 - Accent 3"/>
    <w:basedOn w:val="67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1" w:customStyle="1">
    <w:name w:val="List Table 2 - Accent 4"/>
    <w:basedOn w:val="67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2" w:customStyle="1">
    <w:name w:val="List Table 2 - Accent 5"/>
    <w:basedOn w:val="67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3" w:customStyle="1">
    <w:name w:val="List Table 2 - Accent 6"/>
    <w:basedOn w:val="67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4" w:customStyle="1">
    <w:name w:val="List Table 3"/>
    <w:basedOn w:val="6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5" w:customStyle="1">
    <w:name w:val="List Table 3 - Accent 1"/>
    <w:basedOn w:val="67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16" w:customStyle="1">
    <w:name w:val="List Table 3 - Accent 2"/>
    <w:basedOn w:val="6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817" w:customStyle="1">
    <w:name w:val="List Table 3 - Accent 3"/>
    <w:basedOn w:val="67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18" w:customStyle="1">
    <w:name w:val="List Table 3 - Accent 4"/>
    <w:basedOn w:val="6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819" w:customStyle="1">
    <w:name w:val="List Table 3 - Accent 5"/>
    <w:basedOn w:val="67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820" w:customStyle="1">
    <w:name w:val="List Table 3 - Accent 6"/>
    <w:basedOn w:val="67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821" w:customStyle="1">
    <w:name w:val="List Table 4"/>
    <w:basedOn w:val="6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2" w:customStyle="1">
    <w:name w:val="List Table 4 - Accent 1"/>
    <w:basedOn w:val="67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23" w:customStyle="1">
    <w:name w:val="List Table 4 - Accent 2"/>
    <w:basedOn w:val="67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824" w:customStyle="1">
    <w:name w:val="List Table 4 - Accent 3"/>
    <w:basedOn w:val="67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825" w:customStyle="1">
    <w:name w:val="List Table 4 - Accent 4"/>
    <w:basedOn w:val="67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826" w:customStyle="1">
    <w:name w:val="List Table 4 - Accent 5"/>
    <w:basedOn w:val="67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827" w:customStyle="1">
    <w:name w:val="List Table 4 - Accent 6"/>
    <w:basedOn w:val="67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828" w:customStyle="1">
    <w:name w:val="List Table 5 Dark"/>
    <w:basedOn w:val="6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basedOn w:val="67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fill="5b9bd5"/>
        <w:tcBorders>
          <w:top w:val="single" w:color="FFFFFF" w:themeColor="light1" w:sz="4" w:space="0"/>
          <w:bottom w:val="single" w:color="FFFFFF" w:themeColor="light1" w:sz="4" w:space="0"/>
        </w:tcBorders>
      </w:tcPr>
    </w:tblStylePr>
    <w:tblStylePr w:type="band1Vert">
      <w:tcPr>
        <w:shd w:val="clear" w:color="5b9bd5" w:fill="5b9bd5"/>
        <w:tcBorders>
          <w:left w:val="single" w:color="FFFFFF" w:themeColor="light1" w:sz="4" w:space="0"/>
          <w:right w:val="single" w:color="FFFFFF" w:themeColor="light1" w:sz="4" w:space="0"/>
        </w:tcBorders>
      </w:tcPr>
    </w:tblStylePr>
    <w:tblStylePr w:type="band2Horz">
      <w:tcPr>
        <w:shd w:val="clear" w:color="5b9bd5" w:fill="5b9bd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fill="5b9bd5"/>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basedOn w:val="67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fill="f4b285"/>
        <w:tcBorders>
          <w:top w:val="single" w:color="FFFFFF" w:themeColor="light1" w:sz="4" w:space="0"/>
          <w:bottom w:val="single" w:color="FFFFFF" w:themeColor="light1" w:sz="4" w:space="0"/>
        </w:tcBorders>
      </w:tcPr>
    </w:tblStylePr>
    <w:tblStylePr w:type="band1Vert">
      <w:tcPr>
        <w:shd w:val="clear" w:color="f4b285" w:fill="f4b285"/>
        <w:tcBorders>
          <w:left w:val="single" w:color="FFFFFF" w:themeColor="light1" w:sz="4" w:space="0"/>
          <w:right w:val="single" w:color="FFFFFF" w:themeColor="light1" w:sz="4" w:space="0"/>
        </w:tcBorders>
      </w:tcPr>
    </w:tblStylePr>
    <w:tblStylePr w:type="band2Horz">
      <w:tcPr>
        <w:shd w:val="clear" w:color="f4b285" w:fill="f4b28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fill="f4b285"/>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basedOn w:val="67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fill="c9c9c9"/>
        <w:tcBorders>
          <w:top w:val="single" w:color="FFFFFF" w:themeColor="light1" w:sz="4" w:space="0"/>
          <w:bottom w:val="single" w:color="FFFFFF" w:themeColor="light1" w:sz="4" w:space="0"/>
        </w:tcBorders>
      </w:tcPr>
    </w:tblStylePr>
    <w:tblStylePr w:type="band1Vert">
      <w:tcPr>
        <w:shd w:val="clear" w:color="c9c9c9" w:fill="c9c9c9"/>
        <w:tcBorders>
          <w:left w:val="single" w:color="FFFFFF" w:themeColor="light1" w:sz="4" w:space="0"/>
          <w:right w:val="single" w:color="FFFFFF" w:themeColor="light1" w:sz="4" w:space="0"/>
        </w:tcBorders>
      </w:tcPr>
    </w:tblStylePr>
    <w:tblStylePr w:type="band2Horz">
      <w:tcPr>
        <w:shd w:val="clear" w:color="c9c9c9" w:fill="c9c9c9"/>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fill="c9c9c9"/>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basedOn w:val="67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fill="ffd864"/>
        <w:tcBorders>
          <w:top w:val="single" w:color="FFFFFF" w:themeColor="light1" w:sz="4" w:space="0"/>
          <w:bottom w:val="single" w:color="FFFFFF" w:themeColor="light1" w:sz="4" w:space="0"/>
        </w:tcBorders>
      </w:tcPr>
    </w:tblStylePr>
    <w:tblStylePr w:type="band1Vert">
      <w:tcPr>
        <w:shd w:val="clear" w:color="ffd864" w:fill="ffd864"/>
        <w:tcBorders>
          <w:left w:val="single" w:color="FFFFFF" w:themeColor="light1" w:sz="4" w:space="0"/>
          <w:right w:val="single" w:color="FFFFFF" w:themeColor="light1" w:sz="4" w:space="0"/>
        </w:tcBorders>
      </w:tcPr>
    </w:tblStylePr>
    <w:tblStylePr w:type="band2Horz">
      <w:tcPr>
        <w:shd w:val="clear" w:color="ffd864" w:fill="ffd864"/>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fill="ffd864"/>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basedOn w:val="67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fill="8ea9db"/>
        <w:tcBorders>
          <w:top w:val="single" w:color="FFFFFF" w:themeColor="light1" w:sz="4" w:space="0"/>
          <w:bottom w:val="single" w:color="FFFFFF" w:themeColor="light1" w:sz="4" w:space="0"/>
        </w:tcBorders>
      </w:tcPr>
    </w:tblStylePr>
    <w:tblStylePr w:type="band1Vert">
      <w:tcPr>
        <w:shd w:val="clear" w:color="8ea9db" w:fill="8ea9db"/>
        <w:tcBorders>
          <w:left w:val="single" w:color="FFFFFF" w:themeColor="light1" w:sz="4" w:space="0"/>
          <w:right w:val="single" w:color="FFFFFF" w:themeColor="light1" w:sz="4" w:space="0"/>
        </w:tcBorders>
      </w:tcPr>
    </w:tblStylePr>
    <w:tblStylePr w:type="band2Horz">
      <w:tcPr>
        <w:shd w:val="clear" w:color="8ea9db" w:fill="8ea9db"/>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fill="8ea9db"/>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basedOn w:val="67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fill="a9d08e"/>
        <w:tcBorders>
          <w:top w:val="single" w:color="FFFFFF" w:themeColor="light1" w:sz="4" w:space="0"/>
          <w:bottom w:val="single" w:color="FFFFFF" w:themeColor="light1" w:sz="4" w:space="0"/>
        </w:tcBorders>
      </w:tcPr>
    </w:tblStylePr>
    <w:tblStylePr w:type="band1Vert">
      <w:tcPr>
        <w:shd w:val="clear" w:color="a9d08e" w:fill="a9d08e"/>
        <w:tcBorders>
          <w:left w:val="single" w:color="FFFFFF" w:themeColor="light1" w:sz="4" w:space="0"/>
          <w:right w:val="single" w:color="FFFFFF" w:themeColor="light1" w:sz="4" w:space="0"/>
        </w:tcBorders>
      </w:tcPr>
    </w:tblStylePr>
    <w:tblStylePr w:type="band2Horz">
      <w:tcPr>
        <w:shd w:val="clear" w:color="a9d08e" w:fill="a9d08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fill="a9d08e"/>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basedOn w:val="67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basedOn w:val="678"/>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7" w:customStyle="1">
    <w:name w:val="List Table 6 Colorful - Accent 2"/>
    <w:basedOn w:val="678"/>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8" w:customStyle="1">
    <w:name w:val="List Table 6 Colorful - Accent 3"/>
    <w:basedOn w:val="678"/>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9" w:customStyle="1">
    <w:name w:val="List Table 6 Colorful - Accent 4"/>
    <w:basedOn w:val="678"/>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fill="ffefbe"/>
      </w:tcPr>
    </w:tblStylePr>
    <w:tblStylePr w:type="band1Vert">
      <w:tcPr>
        <w:shd w:val="clear" w:color="ffefbe" w:fill="ffefbe"/>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0" w:customStyle="1">
    <w:name w:val="List Table 6 Colorful - Accent 5"/>
    <w:basedOn w:val="678"/>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fill="d0dbf0"/>
      </w:tcPr>
    </w:tblStylePr>
    <w:tblStylePr w:type="band1Vert">
      <w:tcPr>
        <w:shd w:val="clear" w:color="d0dbf0" w:fill="d0dbf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1" w:customStyle="1">
    <w:name w:val="List Table 6 Colorful - Accent 6"/>
    <w:basedOn w:val="678"/>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fill="daebcf"/>
      </w:tcPr>
    </w:tblStylePr>
    <w:tblStylePr w:type="band1Vert">
      <w:tcPr>
        <w:shd w:val="clear" w:color="daebcf" w:fill="daebcf"/>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2" w:customStyle="1">
    <w:name w:val="List Table 7 Colorful"/>
    <w:basedOn w:val="67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basedOn w:val="678"/>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fill="ffffff"/>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fill="ffffff"/>
        <w:tcBorders>
          <w:top w:val="single" w:color="5B9BD5"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basedOn w:val="678"/>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ffffff"/>
        <w:tcBorders>
          <w:top w:val="single" w:color="F4B28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basedOn w:val="678"/>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ffffff"/>
        <w:tcBorders>
          <w:top w:val="single" w:color="C9C9C9"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basedOn w:val="678"/>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fill="ffefbe"/>
      </w:tcPr>
    </w:tblStylePr>
    <w:tblStylePr w:type="band1Vert">
      <w:tcPr>
        <w:shd w:val="clear" w:color="ffefbe" w:fill="ffefbe"/>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ffffff"/>
        <w:tcBorders>
          <w:top w:val="single" w:color="FFD864"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basedOn w:val="678"/>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fill="d0dbf0"/>
      </w:tcPr>
    </w:tblStylePr>
    <w:tblStylePr w:type="band1Vert">
      <w:tcPr>
        <w:shd w:val="clear" w:color="d0dbf0" w:fill="d0dbf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ffffff"/>
        <w:tcBorders>
          <w:top w:val="single" w:color="8EA9DB"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basedOn w:val="678"/>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fill="daebcf"/>
      </w:tcPr>
    </w:tblStylePr>
    <w:tblStylePr w:type="band1Vert">
      <w:tcPr>
        <w:shd w:val="clear" w:color="daebcf" w:fill="daebcf"/>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ffffff"/>
        <w:tcBorders>
          <w:top w:val="single" w:color="A9D08E" w:themeColor="accent6" w:themeTint="98" w:sz="4" w:space="0"/>
          <w:left w:val="none" w:color="000000" w:sz="4" w:space="0"/>
          <w:bottom w:val="none" w:color="000000" w:sz="4" w:space="0"/>
          <w:right w:val="none" w:color="000000" w:sz="4" w:space="0"/>
        </w:tcBorders>
      </w:tcPr>
    </w:tblStylePr>
  </w:style>
  <w:style w:type="table" w:styleId="849" w:customStyle="1">
    <w:name w:val="Lined - Accent"/>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50" w:customStyle="1">
    <w:name w:val="Lined - Accent 1"/>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851" w:customStyle="1">
    <w:name w:val="Lined - Accent 2"/>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852" w:customStyle="1">
    <w:name w:val="Lined - Accent 3"/>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53" w:customStyle="1">
    <w:name w:val="Lined - Accent 4"/>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854" w:customStyle="1">
    <w:name w:val="Lined - Accent 5"/>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55" w:customStyle="1">
    <w:name w:val="Lined - Accent 6"/>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56" w:customStyle="1">
    <w:name w:val="Bordered &amp; Lined - Accent"/>
    <w:basedOn w:val="6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57" w:customStyle="1">
    <w:name w:val="Bordered &amp; Lined - Accent 1"/>
    <w:basedOn w:val="67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858" w:customStyle="1">
    <w:name w:val="Bordered &amp; Lined - Accent 2"/>
    <w:basedOn w:val="67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859" w:customStyle="1">
    <w:name w:val="Bordered &amp; Lined - Accent 3"/>
    <w:basedOn w:val="67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60" w:customStyle="1">
    <w:name w:val="Bordered &amp; Lined - Accent 4"/>
    <w:basedOn w:val="67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861" w:customStyle="1">
    <w:name w:val="Bordered &amp; Lined - Accent 5"/>
    <w:basedOn w:val="67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62" w:customStyle="1">
    <w:name w:val="Bordered &amp; Lined - Accent 6"/>
    <w:basedOn w:val="67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63" w:customStyle="1">
    <w:name w:val="Bordered"/>
    <w:basedOn w:val="6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basedOn w:val="67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5" w:customStyle="1">
    <w:name w:val="Bordered - Accent 2"/>
    <w:basedOn w:val="6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6" w:customStyle="1">
    <w:name w:val="Bordered - Accent 3"/>
    <w:basedOn w:val="6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7" w:customStyle="1">
    <w:name w:val="Bordered - Accent 4"/>
    <w:basedOn w:val="6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8" w:customStyle="1">
    <w:name w:val="Bordered - Accent 5"/>
    <w:basedOn w:val="67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9" w:customStyle="1">
    <w:name w:val="Bordered - Accent 6"/>
    <w:basedOn w:val="6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0" w:customStyle="1">
    <w:name w:val="Footnote Text Char"/>
    <w:uiPriority w:val="99"/>
    <w:qFormat/>
    <w:rPr>
      <w:sz w:val="18"/>
    </w:rPr>
  </w:style>
  <w:style w:type="character" w:styleId="871" w:customStyle="1">
    <w:name w:val="尾注文本 Char"/>
    <w:link w:val="694"/>
    <w:uiPriority w:val="99"/>
    <w:qFormat/>
    <w:rPr>
      <w:sz w:val="20"/>
    </w:rPr>
  </w:style>
  <w:style w:type="paragraph" w:styleId="872" w:customStyle="1">
    <w:name w:val="TOC Heading"/>
    <w:uiPriority w:val="39"/>
    <w:unhideWhenUsed/>
    <w:qFormat/>
    <w:rPr>
      <w:rFonts w:asciiTheme="minorHAnsi" w:hAnsiTheme="minorHAnsi" w:eastAsiaTheme="minorEastAsia" w:cstheme="minorBidi"/>
      <w:lang w:val="en-US" w:eastAsia="zh-CN" w:bidi="ar-SA"/>
    </w:rPr>
  </w:style>
  <w:style w:type="character" w:styleId="873" w:customStyle="1">
    <w:name w:val="段 Char"/>
    <w:link w:val="726"/>
    <w:uiPriority w:val="0"/>
    <w:qFormat/>
    <w:rPr>
      <w:rFonts w:ascii="宋体"/>
    </w:rPr>
  </w:style>
  <w:style w:type="paragraph" w:styleId="874" w:customStyle="1">
    <w:name w:val="正文段落内容"/>
    <w:basedOn w:val="667"/>
    <w:link w:val="875"/>
    <w:uiPriority w:val="0"/>
    <w:qFormat/>
    <w:pPr>
      <w:ind w:firstLine="200"/>
      <w:jc w:val="left"/>
    </w:pPr>
    <w:rPr>
      <w:rFonts w:ascii="Times New Roman" w:hAnsi="Times New Roman"/>
      <w:sz w:val="20"/>
      <w:szCs w:val="24"/>
      <w:lang w:bidi="en-US"/>
    </w:rPr>
  </w:style>
  <w:style w:type="character" w:styleId="875" w:customStyle="1">
    <w:name w:val="正文段落内容 Char"/>
    <w:link w:val="874"/>
    <w:uiPriority w:val="0"/>
    <w:qFormat/>
    <w:rPr>
      <w:rFonts w:ascii="Times New Roman" w:hAnsi="Times New Roman"/>
      <w:szCs w:val="24"/>
      <w:lang w:bidi="en-US"/>
    </w:rPr>
  </w:style>
  <w:style w:type="paragraph" w:styleId="876" w:customStyle="1">
    <w:name w:val="标题 21"/>
    <w:basedOn w:val="667"/>
    <w:next w:val="667"/>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77" w:customStyle="1">
    <w:name w:val="标题 31"/>
    <w:basedOn w:val="667"/>
    <w:next w:val="667"/>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78" w:customStyle="1">
    <w:name w:val="标题 4 Char"/>
    <w:link w:val="732"/>
    <w:uiPriority w:val="0"/>
    <w:qFormat/>
    <w:rPr>
      <w:rFonts w:ascii="Cambria" w:hAnsi="Cambria" w:eastAsia="宋体" w:cs="Times New Roman"/>
      <w:b/>
      <w:bCs/>
      <w:sz w:val="28"/>
      <w:szCs w:val="28"/>
    </w:rPr>
  </w:style>
  <w:style w:type="paragraph" w:styleId="879" w:customStyle="1">
    <w:name w:val="标题 51"/>
    <w:basedOn w:val="667"/>
    <w:next w:val="667"/>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80" w:customStyle="1">
    <w:name w:val="标题 61"/>
    <w:basedOn w:val="667"/>
    <w:next w:val="667"/>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81" w:customStyle="1">
    <w:name w:val="标题 71"/>
    <w:basedOn w:val="667"/>
    <w:next w:val="667"/>
    <w:link w:val="882"/>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82" w:customStyle="1">
    <w:name w:val="标题 7 Char1"/>
    <w:link w:val="881"/>
    <w:uiPriority w:val="0"/>
    <w:qFormat/>
    <w:rPr>
      <w:rFonts w:ascii="Calibri" w:hAnsi="Calibri" w:eastAsia="宋体" w:cs="Times New Roman"/>
      <w:b/>
      <w:bCs/>
      <w:sz w:val="24"/>
      <w:szCs w:val="24"/>
    </w:rPr>
  </w:style>
  <w:style w:type="paragraph" w:styleId="883" w:customStyle="1">
    <w:name w:val="标题 81"/>
    <w:basedOn w:val="667"/>
    <w:next w:val="667"/>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84" w:customStyle="1">
    <w:name w:val="标题 91"/>
    <w:basedOn w:val="667"/>
    <w:next w:val="667"/>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85" w:customStyle="1">
    <w:name w:val="样式 样式 正文缩进四号ALT+Z段1 Char Char Char段1 Char Char标题4body text鋘d... ...1"/>
    <w:basedOn w:val="667"/>
    <w:link w:val="886"/>
    <w:uiPriority w:val="0"/>
    <w:qFormat/>
    <w:rPr>
      <w:rFonts w:ascii="宋体" w:hAnsi="宋体" w:eastAsia="宋体" w:cs="Times New Roman"/>
      <w:sz w:val="20"/>
      <w:szCs w:val="21"/>
    </w:rPr>
  </w:style>
  <w:style w:type="character" w:styleId="886" w:customStyle="1">
    <w:name w:val="样式 样式 正文缩进四号ALT+Z段1 Char Char Char段1 Char Char标题4body text鋘d... ...1 Char Char"/>
    <w:link w:val="885"/>
    <w:uiPriority w:val="0"/>
    <w:qFormat/>
    <w:rPr>
      <w:rFonts w:ascii="宋体" w:hAnsi="宋体" w:eastAsia="宋体" w:cs="Times New Roman"/>
      <w:szCs w:val="21"/>
    </w:rPr>
  </w:style>
  <w:style w:type="paragraph" w:styleId="887" w:customStyle="1">
    <w:name w:val="AC-Image-图片"/>
    <w:next w:val="667"/>
    <w:uiPriority w:val="0"/>
    <w:qFormat/>
    <w:pPr>
      <w:jc w:val="center"/>
    </w:pPr>
    <w:rPr>
      <w:rFonts w:ascii="Times New Roman" w:hAnsi="Times New Roman" w:eastAsia="宋体" w:cs="Calibri"/>
      <w:sz w:val="24"/>
      <w:szCs w:val="21"/>
      <w:lang w:val="en-US" w:eastAsia="zh-CN" w:bidi="ar-SA"/>
    </w:rPr>
  </w:style>
  <w:style w:type="paragraph" w:styleId="888" w:customStyle="1">
    <w:name w:val="AC-Image-图表标题"/>
    <w:uiPriority w:val="0"/>
    <w:qFormat/>
    <w:pPr>
      <w:jc w:val="center"/>
    </w:pPr>
    <w:rPr>
      <w:rFonts w:ascii="Times New Roman" w:hAnsi="Times New Roman" w:eastAsia="微软雅黑" w:cs="宋体"/>
      <w:sz w:val="21"/>
      <w:lang w:val="en-US" w:eastAsia="zh-CN" w:bidi="ar-SA"/>
    </w:rPr>
  </w:style>
  <w:style w:type="paragraph" w:styleId="889" w:customStyle="1">
    <w:name w:val="列项"/>
    <w:basedOn w:val="667"/>
    <w:uiPriority w:val="0"/>
    <w:qFormat/>
    <w:pPr>
      <w:ind w:left="425" w:hanging="425"/>
      <w:jc w:val="left"/>
      <w:widowControl/>
    </w:pPr>
    <w:rPr>
      <w:rFonts w:ascii="宋体" w:hAnsi="Calibri" w:eastAsia="仿宋" w:cs="Times New Roman"/>
      <w:sz w:val="28"/>
      <w:szCs w:val="24"/>
    </w:rPr>
  </w:style>
  <w:style w:type="character" w:styleId="890" w:customStyle="1">
    <w:name w:val="标题 7 字符"/>
    <w:basedOn w:val="677"/>
    <w:uiPriority w:val="9"/>
    <w:semiHidden/>
    <w:qFormat/>
    <w:rPr>
      <w:b/>
      <w:bCs/>
      <w:sz w:val="24"/>
      <w:szCs w:val="24"/>
    </w:rPr>
  </w:style>
  <w:style w:type="paragraph" w:styleId="891" w:customStyle="1">
    <w:name w:val="标书突出内容（文字加粗）"/>
    <w:basedOn w:val="874"/>
    <w:next w:val="874"/>
    <w:link w:val="892"/>
    <w:uiPriority w:val="0"/>
    <w:qFormat/>
    <w:rPr>
      <w:b/>
    </w:rPr>
  </w:style>
  <w:style w:type="character" w:styleId="892" w:customStyle="1">
    <w:name w:val="标书突出内容（文字加粗） Char"/>
    <w:link w:val="891"/>
    <w:uiPriority w:val="0"/>
    <w:qFormat/>
    <w:rPr>
      <w:rFonts w:ascii="Times New Roman" w:hAnsi="Times New Roman"/>
      <w:b/>
      <w:szCs w:val="24"/>
      <w:lang w:bidi="en-US"/>
    </w:rPr>
  </w:style>
  <w:style w:type="character" w:styleId="893" w:customStyle="1">
    <w:name w:val="webdict"/>
    <w:basedOn w:val="677"/>
    <w:uiPriority w:val="0"/>
    <w:qFormat/>
  </w:style>
  <w:style w:type="character" w:styleId="894" w:customStyle="1">
    <w:name w:val="明显参考1"/>
    <w:uiPriority w:val="0"/>
    <w:qFormat/>
    <w:rPr>
      <w:b/>
      <w:bCs/>
      <w:smallCaps/>
      <w:color w:val="c0504d"/>
      <w:spacing w:val="5"/>
      <w:u w:val="single"/>
    </w:rPr>
  </w:style>
  <w:style w:type="paragraph" w:styleId="895" w:customStyle="1">
    <w:name w:val="图片（居中）"/>
    <w:basedOn w:val="667"/>
    <w:next w:val="874"/>
    <w:link w:val="896"/>
    <w:uiPriority w:val="0"/>
    <w:qFormat/>
    <w:pPr>
      <w:jc w:val="center"/>
    </w:pPr>
    <w:rPr>
      <w:rFonts w:ascii="宋体" w:hAnsi="宋体"/>
      <w:sz w:val="24"/>
      <w:szCs w:val="24"/>
      <w:lang w:bidi="en-US"/>
    </w:rPr>
  </w:style>
  <w:style w:type="character" w:styleId="896" w:customStyle="1">
    <w:name w:val="图片（居中） Char"/>
    <w:link w:val="895"/>
    <w:uiPriority w:val="0"/>
    <w:qFormat/>
    <w:rPr>
      <w:rFonts w:ascii="宋体" w:hAnsi="宋体"/>
      <w:sz w:val="24"/>
      <w:szCs w:val="24"/>
      <w:lang w:bidi="en-US"/>
    </w:rPr>
  </w:style>
  <w:style w:type="paragraph" w:styleId="897" w:customStyle="1">
    <w:name w:val="页眉1"/>
    <w:basedOn w:val="667"/>
    <w:link w:val="898"/>
    <w:uiPriority w:val="0"/>
    <w:qFormat/>
    <w:pPr>
      <w:jc w:val="center"/>
      <w:tabs>
        <w:tab w:val="center" w:pos="4153" w:leader="none"/>
        <w:tab w:val="right" w:pos="8306" w:leader="none"/>
      </w:tabs>
      <w:pBdr>
        <w:bottom w:val="single" w:color="auto" w:sz="6" w:space="1"/>
      </w:pBdr>
    </w:pPr>
    <w:rPr>
      <w:sz w:val="18"/>
      <w:szCs w:val="18"/>
    </w:rPr>
  </w:style>
  <w:style w:type="character" w:styleId="898" w:customStyle="1">
    <w:name w:val="页眉 Char"/>
    <w:link w:val="897"/>
    <w:uiPriority w:val="0"/>
    <w:qFormat/>
    <w:rPr>
      <w:sz w:val="18"/>
      <w:szCs w:val="18"/>
    </w:rPr>
  </w:style>
  <w:style w:type="paragraph" w:styleId="899" w:customStyle="1">
    <w:name w:val="段落内容三级列表"/>
    <w:basedOn w:val="667"/>
    <w:link w:val="900"/>
    <w:uiPriority w:val="30"/>
    <w:qFormat/>
    <w:pPr>
      <w:ind w:left="4848" w:hanging="1418"/>
      <w:jc w:val="left"/>
      <w:tabs>
        <w:tab w:val="left" w:pos="4848" w:leader="none"/>
      </w:tabs>
    </w:pPr>
    <w:rPr>
      <w:rFonts w:ascii="宋体" w:hAnsi="宋体" w:eastAsia="仿宋"/>
      <w:sz w:val="28"/>
      <w:szCs w:val="24"/>
      <w:lang w:bidi="en-US"/>
    </w:rPr>
  </w:style>
  <w:style w:type="character" w:styleId="900" w:customStyle="1">
    <w:name w:val="段落内容三级列表 Char"/>
    <w:link w:val="899"/>
    <w:uiPriority w:val="30"/>
    <w:qFormat/>
    <w:rPr>
      <w:rFonts w:ascii="宋体" w:hAnsi="宋体" w:eastAsia="仿宋"/>
      <w:sz w:val="28"/>
      <w:szCs w:val="24"/>
      <w:lang w:bidi="en-US"/>
    </w:rPr>
  </w:style>
  <w:style w:type="paragraph" w:styleId="901" w:customStyle="1">
    <w:name w:val="段落内容一级列表"/>
    <w:basedOn w:val="667"/>
    <w:link w:val="902"/>
    <w:uiPriority w:val="29"/>
    <w:qFormat/>
    <w:pPr>
      <w:ind w:left="100" w:hanging="1276"/>
      <w:jc w:val="left"/>
      <w:tabs>
        <w:tab w:val="left" w:pos="4281" w:leader="none"/>
      </w:tabs>
    </w:pPr>
    <w:rPr>
      <w:rFonts w:ascii="宋体" w:hAnsi="宋体"/>
      <w:sz w:val="24"/>
      <w:szCs w:val="24"/>
      <w:lang w:bidi="en-US"/>
    </w:rPr>
  </w:style>
  <w:style w:type="character" w:styleId="902" w:customStyle="1">
    <w:name w:val="段落内容一级列表 Char"/>
    <w:link w:val="901"/>
    <w:uiPriority w:val="29"/>
    <w:qFormat/>
    <w:rPr>
      <w:rFonts w:ascii="宋体" w:hAnsi="宋体"/>
      <w:sz w:val="24"/>
      <w:szCs w:val="24"/>
      <w:lang w:bidi="en-US"/>
    </w:rPr>
  </w:style>
  <w:style w:type="character" w:styleId="903" w:customStyle="1">
    <w:name w:val="标题 3 Char"/>
    <w:uiPriority w:val="0"/>
    <w:qFormat/>
    <w:rPr>
      <w:rFonts w:eastAsia="黑体"/>
      <w:b/>
      <w:color w:val="000000"/>
      <w:sz w:val="28"/>
      <w:szCs w:val="32"/>
    </w:rPr>
  </w:style>
  <w:style w:type="paragraph" w:styleId="904" w:customStyle="1">
    <w:name w:val="段落内容无序列表"/>
    <w:basedOn w:val="667"/>
    <w:link w:val="905"/>
    <w:uiPriority w:val="32"/>
    <w:qFormat/>
    <w:pPr>
      <w:ind w:left="250" w:hanging="720"/>
      <w:jc w:val="left"/>
      <w:widowControl/>
      <w:tabs>
        <w:tab w:val="left" w:pos="720" w:leader="none"/>
      </w:tabs>
    </w:pPr>
    <w:rPr>
      <w:rFonts w:ascii="宋体" w:hAnsi="宋体" w:eastAsia="仿宋"/>
      <w:sz w:val="24"/>
      <w:szCs w:val="24"/>
      <w:lang w:bidi="en-US"/>
    </w:rPr>
  </w:style>
  <w:style w:type="character" w:styleId="905" w:customStyle="1">
    <w:name w:val="段落内容无序列表 Char"/>
    <w:link w:val="904"/>
    <w:uiPriority w:val="32"/>
    <w:qFormat/>
    <w:rPr>
      <w:rFonts w:ascii="宋体" w:hAnsi="宋体" w:eastAsia="仿宋"/>
      <w:sz w:val="24"/>
      <w:szCs w:val="24"/>
      <w:lang w:bidi="en-US"/>
    </w:rPr>
  </w:style>
  <w:style w:type="character" w:styleId="906" w:customStyle="1">
    <w:name w:val="书籍标题1"/>
    <w:uiPriority w:val="0"/>
    <w:qFormat/>
    <w:rPr>
      <w:b/>
      <w:bCs/>
      <w:smallCaps/>
      <w:spacing w:val="5"/>
    </w:rPr>
  </w:style>
  <w:style w:type="character" w:styleId="907" w:customStyle="1">
    <w:name w:val="明显强调1"/>
    <w:uiPriority w:val="21"/>
    <w:qFormat/>
    <w:rPr>
      <w:b/>
      <w:bCs/>
      <w:i/>
      <w:iCs/>
      <w:color w:val="4f81bd"/>
    </w:rPr>
  </w:style>
  <w:style w:type="character" w:styleId="908" w:customStyle="1">
    <w:name w:val="标题 5 Char"/>
    <w:uiPriority w:val="0"/>
    <w:qFormat/>
    <w:rPr>
      <w:rFonts w:eastAsia="黑体"/>
      <w:b/>
      <w:bCs/>
      <w:sz w:val="28"/>
      <w:szCs w:val="28"/>
      <w:lang w:bidi="en-US"/>
    </w:rPr>
  </w:style>
  <w:style w:type="paragraph" w:styleId="909" w:customStyle="1">
    <w:name w:val="标题 11"/>
    <w:basedOn w:val="667"/>
    <w:next w:val="667"/>
    <w:link w:val="910"/>
    <w:uiPriority w:val="0"/>
    <w:qFormat/>
    <w:pPr>
      <w:keepLines/>
      <w:keepNext/>
      <w:pageBreakBefore/>
      <w:spacing w:before="340" w:after="330" w:line="578" w:lineRule="auto"/>
      <w:outlineLvl w:val="0"/>
    </w:pPr>
    <w:rPr>
      <w:rFonts w:eastAsia="黑体"/>
      <w:b/>
      <w:bCs/>
      <w:sz w:val="32"/>
      <w:szCs w:val="44"/>
    </w:rPr>
  </w:style>
  <w:style w:type="character" w:styleId="910" w:customStyle="1">
    <w:name w:val="标题 1 Char"/>
    <w:link w:val="909"/>
    <w:uiPriority w:val="0"/>
    <w:qFormat/>
    <w:rPr>
      <w:rFonts w:eastAsia="黑体"/>
      <w:b/>
      <w:bCs/>
      <w:sz w:val="32"/>
      <w:szCs w:val="44"/>
    </w:rPr>
  </w:style>
  <w:style w:type="paragraph" w:styleId="911" w:customStyle="1">
    <w:name w:val="正文文本1"/>
    <w:basedOn w:val="667"/>
    <w:link w:val="912"/>
    <w:uiPriority w:val="0"/>
    <w:qFormat/>
    <w:pPr>
      <w:spacing w:after="120"/>
    </w:pPr>
    <w:rPr>
      <w:rFonts w:ascii="Times New Roman" w:hAnsi="Times New Roman" w:eastAsia="仿宋"/>
      <w:sz w:val="28"/>
      <w:szCs w:val="24"/>
    </w:rPr>
  </w:style>
  <w:style w:type="character" w:styleId="912" w:customStyle="1">
    <w:name w:val="正文文本 Char"/>
    <w:link w:val="911"/>
    <w:uiPriority w:val="0"/>
    <w:qFormat/>
    <w:rPr>
      <w:rFonts w:ascii="Times New Roman" w:hAnsi="Times New Roman" w:eastAsia="仿宋"/>
      <w:sz w:val="28"/>
      <w:szCs w:val="24"/>
    </w:rPr>
  </w:style>
  <w:style w:type="paragraph" w:styleId="913" w:customStyle="1">
    <w:name w:val="页脚1"/>
    <w:basedOn w:val="667"/>
    <w:link w:val="914"/>
    <w:uiPriority w:val="0"/>
    <w:qFormat/>
    <w:pPr>
      <w:jc w:val="left"/>
      <w:tabs>
        <w:tab w:val="center" w:pos="4153" w:leader="none"/>
        <w:tab w:val="right" w:pos="8306" w:leader="none"/>
      </w:tabs>
    </w:pPr>
    <w:rPr>
      <w:rFonts w:ascii="Times New Roman" w:hAnsi="Times New Roman"/>
      <w:sz w:val="18"/>
      <w:szCs w:val="18"/>
    </w:rPr>
  </w:style>
  <w:style w:type="character" w:styleId="914" w:customStyle="1">
    <w:name w:val="页脚 Char"/>
    <w:link w:val="913"/>
    <w:uiPriority w:val="99"/>
    <w:qFormat/>
    <w:rPr>
      <w:rFonts w:ascii="Times New Roman" w:hAnsi="Times New Roman"/>
      <w:sz w:val="18"/>
      <w:szCs w:val="18"/>
    </w:rPr>
  </w:style>
  <w:style w:type="character" w:styleId="915" w:customStyle="1">
    <w:name w:val="标题 2 Char"/>
    <w:uiPriority w:val="0"/>
    <w:qFormat/>
    <w:rPr>
      <w:rFonts w:eastAsia="黑体"/>
      <w:b/>
      <w:bCs/>
      <w:color w:val="000000"/>
      <w:sz w:val="30"/>
      <w:szCs w:val="32"/>
    </w:rPr>
  </w:style>
  <w:style w:type="character" w:styleId="916" w:customStyle="1">
    <w:name w:val="不明显参考1"/>
    <w:uiPriority w:val="0"/>
    <w:qFormat/>
    <w:rPr>
      <w:smallCaps/>
      <w:color w:val="c0504d"/>
      <w:u w:val="single"/>
    </w:rPr>
  </w:style>
  <w:style w:type="character" w:styleId="917" w:customStyle="1">
    <w:name w:val="不明显强调1"/>
    <w:uiPriority w:val="0"/>
    <w:qFormat/>
    <w:rPr>
      <w:i/>
      <w:iCs/>
      <w:color w:val="4040ff"/>
    </w:rPr>
  </w:style>
  <w:style w:type="paragraph" w:styleId="918" w:customStyle="1">
    <w:name w:val="章节71"/>
    <w:basedOn w:val="669"/>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19" w:customStyle="1">
    <w:name w:val="标题 2 Char1"/>
    <w:basedOn w:val="677"/>
    <w:link w:val="669"/>
    <w:uiPriority w:val="0"/>
    <w:qFormat/>
    <w:rPr>
      <w:rFonts w:asciiTheme="majorHAnsi" w:hAnsiTheme="majorHAnsi" w:eastAsiaTheme="majorEastAsia" w:cstheme="majorBidi"/>
      <w:b/>
      <w:bCs/>
      <w:sz w:val="44"/>
      <w:szCs w:val="32"/>
    </w:rPr>
  </w:style>
  <w:style w:type="paragraph" w:styleId="920" w:customStyle="1">
    <w:name w:val="章节6.1"/>
    <w:basedOn w:val="669"/>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21" w:customStyle="1">
    <w:name w:val="章节2-1"/>
    <w:basedOn w:val="667"/>
    <w:uiPriority w:val="0"/>
    <w:qFormat/>
    <w:pPr>
      <w:jc w:val="left"/>
    </w:pPr>
    <w:rPr>
      <w:rFonts w:ascii="黑体" w:hAnsi="Calibri" w:eastAsia="黑体" w:cs="Times New Roman"/>
      <w:sz w:val="28"/>
      <w:szCs w:val="24"/>
    </w:rPr>
  </w:style>
  <w:style w:type="paragraph" w:styleId="922" w:customStyle="1">
    <w:name w:val="附录标题"/>
    <w:basedOn w:val="668"/>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23" w:customStyle="1">
    <w:name w:val="标题 1 Char1"/>
    <w:basedOn w:val="677"/>
    <w:link w:val="668"/>
    <w:uiPriority w:val="9"/>
    <w:qFormat/>
    <w:rPr>
      <w:rFonts w:ascii="Times New Roman" w:hAnsi="Times New Roman" w:eastAsia="黑体"/>
      <w:b/>
      <w:bCs/>
      <w:spacing w:val="20"/>
      <w:sz w:val="48"/>
      <w:szCs w:val="44"/>
    </w:rPr>
  </w:style>
  <w:style w:type="character" w:styleId="924" w:customStyle="1">
    <w:name w:val="标题 字符"/>
    <w:basedOn w:val="677"/>
    <w:uiPriority w:val="0"/>
    <w:qFormat/>
    <w:rPr>
      <w:rFonts w:asciiTheme="majorHAnsi" w:hAnsiTheme="majorHAnsi" w:eastAsiaTheme="majorEastAsia" w:cstheme="majorBidi"/>
      <w:b/>
      <w:bCs/>
      <w:sz w:val="32"/>
      <w:szCs w:val="32"/>
    </w:rPr>
  </w:style>
  <w:style w:type="paragraph" w:styleId="925" w:customStyle="1">
    <w:name w:val="术语"/>
    <w:basedOn w:val="667"/>
    <w:uiPriority w:val="0"/>
    <w:qFormat/>
    <w:pPr>
      <w:ind w:firstLine="200"/>
      <w:jc w:val="left"/>
    </w:pPr>
    <w:rPr>
      <w:rFonts w:ascii="黑体" w:hAnsi="Calibri" w:eastAsia="黑体" w:cs="Times New Roman"/>
      <w:sz w:val="28"/>
      <w:szCs w:val="24"/>
    </w:rPr>
  </w:style>
  <w:style w:type="paragraph" w:styleId="926" w:customStyle="1">
    <w:name w:val="章节5.7.1"/>
    <w:basedOn w:val="670"/>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27" w:customStyle="1">
    <w:name w:val="标题 3 Char1"/>
    <w:basedOn w:val="677"/>
    <w:link w:val="670"/>
    <w:uiPriority w:val="0"/>
    <w:qFormat/>
    <w:rPr>
      <w:b/>
      <w:bCs/>
      <w:sz w:val="32"/>
      <w:szCs w:val="32"/>
    </w:rPr>
  </w:style>
  <w:style w:type="paragraph" w:styleId="928" w:customStyle="1">
    <w:name w:val="章节2-3"/>
    <w:basedOn w:val="921"/>
    <w:uiPriority w:val="0"/>
    <w:qFormat/>
    <w:pPr>
      <w:ind w:left="567" w:hanging="567"/>
    </w:pPr>
  </w:style>
  <w:style w:type="paragraph" w:styleId="929" w:customStyle="1">
    <w:name w:val="章节3"/>
    <w:basedOn w:val="670"/>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30" w:customStyle="1">
    <w:name w:val="章节841"/>
    <w:basedOn w:val="670"/>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31" w:customStyle="1">
    <w:name w:val="Char"/>
    <w:basedOn w:val="667"/>
    <w:uiPriority w:val="0"/>
    <w:qFormat/>
    <w:pPr>
      <w:ind w:firstLine="200"/>
      <w:jc w:val="left"/>
    </w:pPr>
    <w:rPr>
      <w:rFonts w:ascii="Calibri" w:hAnsi="Calibri" w:eastAsia="仿宋" w:cs="Times New Roman"/>
      <w:sz w:val="28"/>
      <w:szCs w:val="24"/>
    </w:rPr>
  </w:style>
  <w:style w:type="paragraph" w:styleId="932" w:customStyle="1">
    <w:name w:val="章节3-5"/>
    <w:basedOn w:val="929"/>
    <w:uiPriority w:val="0"/>
    <w:qFormat/>
    <w:pPr>
      <w:ind w:left="0" w:firstLine="0"/>
      <w:spacing w:before="312" w:after="312"/>
    </w:pPr>
  </w:style>
  <w:style w:type="paragraph" w:styleId="933" w:customStyle="1">
    <w:name w:val="章节6.1.1"/>
    <w:basedOn w:val="670"/>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34"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35" w:customStyle="1">
    <w:name w:val="正文标题名称"/>
    <w:basedOn w:val="667"/>
    <w:uiPriority w:val="0"/>
    <w:qFormat/>
    <w:pPr>
      <w:ind w:firstLine="200"/>
      <w:jc w:val="center"/>
      <w:spacing w:before="640" w:after="560"/>
    </w:pPr>
    <w:rPr>
      <w:rFonts w:ascii="黑体" w:hAnsi="华文中宋" w:eastAsia="仿宋" w:cs="Times New Roman"/>
      <w:b/>
      <w:sz w:val="44"/>
      <w:szCs w:val="32"/>
    </w:rPr>
  </w:style>
  <w:style w:type="paragraph" w:styleId="936" w:customStyle="1">
    <w:name w:val="引言内容"/>
    <w:basedOn w:val="667"/>
    <w:uiPriority w:val="0"/>
    <w:qFormat/>
    <w:pPr>
      <w:ind w:firstLine="454"/>
      <w:jc w:val="left"/>
    </w:pPr>
    <w:rPr>
      <w:rFonts w:ascii="Calibri" w:hAnsi="Calibri" w:eastAsia="仿宋" w:cs="Times New Roman"/>
      <w:sz w:val="28"/>
      <w:szCs w:val="21"/>
    </w:rPr>
  </w:style>
  <w:style w:type="paragraph" w:styleId="937" w:customStyle="1">
    <w:name w:val="附录1"/>
    <w:basedOn w:val="668"/>
    <w:next w:val="667"/>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38" w:customStyle="1">
    <w:name w:val="一致性程度标识"/>
    <w:basedOn w:val="667"/>
    <w:uiPriority w:val="0"/>
    <w:qFormat/>
    <w:pPr>
      <w:ind w:firstLine="200"/>
      <w:jc w:val="center"/>
    </w:pPr>
    <w:rPr>
      <w:rFonts w:ascii="宋体" w:hAnsi="宋体" w:eastAsia="宋体" w:cs="Times New Roman"/>
      <w:sz w:val="28"/>
      <w:szCs w:val="28"/>
    </w:rPr>
  </w:style>
  <w:style w:type="paragraph" w:styleId="939" w:customStyle="1">
    <w:name w:val="终结线"/>
    <w:basedOn w:val="667"/>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40" w:customStyle="1">
    <w:name w:val="章节3-5-3"/>
    <w:basedOn w:val="932"/>
    <w:uiPriority w:val="0"/>
    <w:qFormat/>
    <w:pPr>
      <w:ind w:left="1260" w:hanging="420"/>
    </w:pPr>
  </w:style>
  <w:style w:type="paragraph" w:styleId="941" w:customStyle="1">
    <w:name w:val="TOC 标题1"/>
    <w:basedOn w:val="909"/>
    <w:next w:val="667"/>
    <w:uiPriority w:val="0"/>
    <w:qFormat/>
    <w:pPr>
      <w:jc w:val="left"/>
      <w:spacing w:before="480" w:after="0" w:line="276" w:lineRule="auto"/>
      <w:widowControl/>
      <w:outlineLvl w:val="9"/>
    </w:pPr>
    <w:rPr>
      <w:rFonts w:ascii="Cambria" w:hAnsi="Cambria"/>
      <w:color w:val="365f91"/>
      <w:sz w:val="28"/>
      <w:szCs w:val="28"/>
    </w:rPr>
  </w:style>
  <w:style w:type="paragraph" w:styleId="942"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43" w:customStyle="1">
    <w:name w:val="章节2"/>
    <w:basedOn w:val="944"/>
    <w:uiPriority w:val="0"/>
    <w:qFormat/>
    <w:pPr>
      <w:ind w:left="0" w:firstLine="0"/>
      <w:tabs>
        <w:tab w:val="left" w:pos="0" w:leader="none"/>
      </w:tabs>
    </w:pPr>
    <w:rPr>
      <w:lang w:val="zh-CN"/>
    </w:rPr>
  </w:style>
  <w:style w:type="paragraph" w:styleId="944" w:customStyle="1">
    <w:name w:val="章节1"/>
    <w:basedOn w:val="668"/>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45" w:customStyle="1">
    <w:name w:val="Char Char3 Char Char Char Char1"/>
    <w:basedOn w:val="667"/>
    <w:uiPriority w:val="0"/>
    <w:qFormat/>
    <w:pPr>
      <w:jc w:val="left"/>
      <w:spacing w:after="160" w:line="240" w:lineRule="exact"/>
      <w:widowControl/>
    </w:pPr>
    <w:rPr>
      <w:rFonts w:ascii="Verdana" w:hAnsi="Verdana" w:eastAsia="仿宋" w:cs="Times New Roman"/>
      <w:sz w:val="20"/>
      <w:szCs w:val="20"/>
      <w:lang w:eastAsia="en-US"/>
    </w:rPr>
  </w:style>
  <w:style w:type="paragraph" w:styleId="946" w:customStyle="1">
    <w:name w:val="_正文"/>
    <w:basedOn w:val="667"/>
    <w:uiPriority w:val="0"/>
    <w:qFormat/>
    <w:pPr>
      <w:ind w:firstLine="480"/>
      <w:jc w:val="left"/>
    </w:pPr>
    <w:rPr>
      <w:rFonts w:ascii="Calibri" w:hAnsi="Calibri" w:eastAsia="仿宋" w:cs="Times New Roman"/>
      <w:sz w:val="28"/>
      <w:szCs w:val="24"/>
    </w:rPr>
  </w:style>
  <w:style w:type="paragraph" w:styleId="947" w:customStyle="1">
    <w:name w:val="章节5.8.1"/>
    <w:basedOn w:val="932"/>
    <w:uiPriority w:val="0"/>
    <w:qFormat/>
    <w:pPr>
      <w:jc w:val="both"/>
    </w:pPr>
    <w:rPr>
      <w:color w:val="000000"/>
    </w:rPr>
  </w:style>
  <w:style w:type="paragraph" w:styleId="948" w:customStyle="1">
    <w:name w:val="附录c21"/>
    <w:basedOn w:val="670"/>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49" w:customStyle="1">
    <w:name w:val="章节7.1"/>
    <w:basedOn w:val="920"/>
    <w:uiPriority w:val="0"/>
    <w:qFormat/>
  </w:style>
  <w:style w:type="paragraph" w:styleId="950" w:customStyle="1">
    <w:name w:val="附录3"/>
    <w:basedOn w:val="670"/>
    <w:next w:val="667"/>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51" w:customStyle="1">
    <w:name w:val="发布部门"/>
    <w:basedOn w:val="667"/>
    <w:uiPriority w:val="0"/>
    <w:qFormat/>
    <w:pPr>
      <w:ind w:firstLine="200"/>
      <w:jc w:val="center"/>
    </w:pPr>
    <w:rPr>
      <w:rFonts w:ascii="华文中宋" w:hAnsi="华文中宋" w:eastAsia="华文中宋" w:cs="Times New Roman"/>
      <w:b/>
      <w:sz w:val="32"/>
      <w:szCs w:val="32"/>
    </w:rPr>
  </w:style>
  <w:style w:type="paragraph" w:styleId="952" w:customStyle="1">
    <w:name w:val="附录表标题"/>
    <w:basedOn w:val="667"/>
    <w:next w:val="726"/>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53" w:customStyle="1">
    <w:name w:val="三级条标题"/>
    <w:basedOn w:val="667"/>
    <w:next w:val="726"/>
    <w:uiPriority w:val="0"/>
    <w:qFormat/>
    <w:pPr>
      <w:jc w:val="left"/>
      <w:spacing w:line="276" w:lineRule="auto"/>
      <w:widowControl/>
      <w:outlineLvl w:val="4"/>
    </w:pPr>
    <w:rPr>
      <w:rFonts w:ascii="黑体" w:hAnsi="Calibri" w:eastAsia="黑体" w:cs="Times New Roman"/>
    </w:rPr>
  </w:style>
  <w:style w:type="paragraph" w:styleId="954" w:customStyle="1">
    <w:name w:val="样式1"/>
    <w:basedOn w:val="671"/>
    <w:link w:val="955"/>
    <w:uiPriority w:val="0"/>
    <w:qFormat/>
    <w:pPr>
      <w:ind w:left="2945" w:hanging="1668"/>
      <w:tabs>
        <w:tab w:val="left" w:pos="2141" w:leader="none"/>
      </w:tabs>
    </w:pPr>
    <w:rPr>
      <w:rFonts w:ascii="Arial" w:hAnsi="Arial" w:eastAsia="仿宋" w:cs="Times New Roman"/>
    </w:rPr>
  </w:style>
  <w:style w:type="character" w:styleId="955" w:customStyle="1">
    <w:name w:val="样式1 Char Char"/>
    <w:link w:val="954"/>
    <w:uiPriority w:val="0"/>
    <w:qFormat/>
    <w:rPr>
      <w:rFonts w:ascii="Arial" w:hAnsi="Arial" w:eastAsia="仿宋" w:cs="Times New Roman"/>
      <w:b/>
      <w:bCs/>
      <w:sz w:val="28"/>
      <w:szCs w:val="28"/>
    </w:rPr>
  </w:style>
  <w:style w:type="character" w:styleId="956" w:customStyle="1">
    <w:name w:val="标题 4 Char1"/>
    <w:basedOn w:val="677"/>
    <w:link w:val="671"/>
    <w:uiPriority w:val="0"/>
    <w:qFormat/>
    <w:rPr>
      <w:rFonts w:asciiTheme="majorHAnsi" w:hAnsiTheme="majorHAnsi" w:eastAsiaTheme="majorEastAsia" w:cstheme="majorBidi"/>
      <w:b/>
      <w:bCs/>
      <w:sz w:val="28"/>
      <w:szCs w:val="28"/>
    </w:rPr>
  </w:style>
  <w:style w:type="paragraph" w:styleId="957" w:customStyle="1">
    <w:name w:val="2"/>
    <w:next w:val="667"/>
    <w:uiPriority w:val="0"/>
    <w:qFormat/>
    <w:pPr>
      <w:ind w:firstLine="200"/>
      <w:widowControl w:val="off"/>
    </w:pPr>
    <w:rPr>
      <w:rFonts w:ascii="Calibri" w:hAnsi="Calibri" w:eastAsia="仿宋" w:cs="Times New Roman"/>
      <w:sz w:val="28"/>
      <w:szCs w:val="24"/>
      <w:lang w:val="en-US" w:eastAsia="zh-CN" w:bidi="ar-SA"/>
    </w:rPr>
  </w:style>
  <w:style w:type="paragraph" w:styleId="958" w:customStyle="1">
    <w:name w:val="附录c"/>
    <w:basedOn w:val="669"/>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959"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60" w:customStyle="1">
    <w:name w:val="章节7.1.1"/>
    <w:basedOn w:val="670"/>
    <w:uiPriority w:val="0"/>
    <w:qFormat/>
    <w:pPr>
      <w:ind w:left="1430" w:hanging="720"/>
      <w:spacing w:line="240" w:lineRule="auto"/>
      <w:widowControl/>
    </w:pPr>
    <w:rPr>
      <w:rFonts w:ascii="黑体" w:hAnsi="黑体" w:eastAsia="仿宋" w:cs="黑体"/>
      <w:color w:val="000000"/>
      <w:sz w:val="30"/>
      <w:szCs w:val="21"/>
      <w:lang w:bidi="en-US"/>
    </w:rPr>
  </w:style>
  <w:style w:type="paragraph" w:styleId="961" w:customStyle="1">
    <w:name w:val="章节821"/>
    <w:basedOn w:val="670"/>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962" w:customStyle="1">
    <w:name w:val="章节8631"/>
    <w:basedOn w:val="671"/>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63" w:customStyle="1">
    <w:name w:val="章节8.1"/>
    <w:basedOn w:val="669"/>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64" w:customStyle="1">
    <w:name w:val="附录2"/>
    <w:basedOn w:val="669"/>
    <w:next w:val="667"/>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965" w:customStyle="1">
    <w:name w:val="条款节部分"/>
    <w:basedOn w:val="667"/>
    <w:uiPriority w:val="0"/>
    <w:qFormat/>
    <w:pPr>
      <w:ind w:left="2417" w:hanging="432"/>
      <w:tabs>
        <w:tab w:val="left" w:pos="2850" w:leader="none"/>
      </w:tabs>
    </w:pPr>
    <w:rPr>
      <w:rFonts w:ascii="Calibri" w:hAnsi="Calibri" w:eastAsia="仿宋_GB2312" w:cs="Times New Roman"/>
      <w:sz w:val="32"/>
      <w:szCs w:val="32"/>
    </w:rPr>
  </w:style>
  <w:style w:type="paragraph" w:styleId="966" w:customStyle="1">
    <w:name w:val="章节8621"/>
    <w:basedOn w:val="671"/>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67" w:customStyle="1">
    <w:name w:val="章节831"/>
    <w:basedOn w:val="670"/>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968" w:customStyle="1">
    <w:name w:val="章节2-5"/>
    <w:basedOn w:val="921"/>
    <w:uiPriority w:val="0"/>
    <w:qFormat/>
    <w:pPr>
      <w:ind w:left="576" w:hanging="576"/>
      <w:tabs>
        <w:tab w:val="left" w:pos="567" w:leader="none"/>
      </w:tabs>
    </w:pPr>
  </w:style>
  <w:style w:type="paragraph" w:styleId="969" w:customStyle="1">
    <w:name w:val="附录4"/>
    <w:basedOn w:val="950"/>
    <w:uiPriority w:val="0"/>
    <w:qFormat/>
    <w:pPr>
      <w:ind w:left="2100" w:hanging="420"/>
      <w:outlineLvl w:val="3"/>
    </w:pPr>
  </w:style>
  <w:style w:type="paragraph" w:styleId="970" w:customStyle="1">
    <w:name w:val="章节8.1.1"/>
    <w:basedOn w:val="670"/>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71" w:customStyle="1">
    <w:name w:val="附录3新"/>
    <w:basedOn w:val="950"/>
    <w:next w:val="667"/>
    <w:uiPriority w:val="0"/>
    <w:qFormat/>
    <w:pPr>
      <w:ind w:left="1680" w:hanging="420"/>
      <w:spacing w:before="50" w:after="50"/>
    </w:pPr>
  </w:style>
  <w:style w:type="paragraph" w:styleId="972" w:customStyle="1">
    <w:name w:val="章节861"/>
    <w:basedOn w:val="670"/>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73" w:customStyle="1">
    <w:name w:val="表题"/>
    <w:basedOn w:val="667"/>
    <w:uiPriority w:val="0"/>
    <w:qFormat/>
    <w:pPr>
      <w:jc w:val="center"/>
    </w:pPr>
    <w:rPr>
      <w:rFonts w:ascii="黑体" w:hAnsi="Calibri" w:eastAsia="仿宋" w:cs="Times New Roman"/>
      <w:b/>
      <w:sz w:val="28"/>
      <w:szCs w:val="24"/>
    </w:rPr>
  </w:style>
  <w:style w:type="paragraph" w:styleId="974" w:customStyle="1">
    <w:name w:val="章节731"/>
    <w:basedOn w:val="960"/>
    <w:uiPriority w:val="0"/>
    <w:qFormat/>
  </w:style>
  <w:style w:type="paragraph" w:styleId="975" w:customStyle="1">
    <w:name w:val="章节5.6.1"/>
    <w:basedOn w:val="940"/>
    <w:uiPriority w:val="0"/>
    <w:qFormat/>
    <w:pPr>
      <w:ind w:left="840"/>
    </w:pPr>
  </w:style>
  <w:style w:type="paragraph" w:styleId="976" w:customStyle="1">
    <w:name w:val="章节5.9.1"/>
    <w:basedOn w:val="670"/>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977" w:customStyle="1">
    <w:name w:val="Table Text"/>
    <w:basedOn w:val="667"/>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78" w:customStyle="1">
    <w:name w:val="标准名称"/>
    <w:basedOn w:val="667"/>
    <w:uiPriority w:val="0"/>
    <w:qFormat/>
    <w:pPr>
      <w:ind w:firstLine="200"/>
      <w:jc w:val="center"/>
    </w:pPr>
    <w:rPr>
      <w:rFonts w:ascii="黑体" w:hAnsi="华文中宋" w:eastAsia="黑体" w:cs="Times New Roman"/>
      <w:sz w:val="52"/>
      <w:szCs w:val="52"/>
    </w:rPr>
  </w:style>
  <w:style w:type="paragraph" w:styleId="979" w:customStyle="1">
    <w:name w:val="章节5.1"/>
    <w:basedOn w:val="669"/>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80" w:customStyle="1">
    <w:name w:val="中文标准正文"/>
    <w:basedOn w:val="667"/>
    <w:uiPriority w:val="0"/>
    <w:qFormat/>
    <w:pPr>
      <w:ind w:firstLine="200"/>
      <w:jc w:val="left"/>
      <w:spacing w:line="360" w:lineRule="auto"/>
    </w:pPr>
    <w:rPr>
      <w:rFonts w:ascii="Times New Roman" w:hAnsi="Times New Roman" w:eastAsia="宋体" w:cs="Times New Roman"/>
      <w:sz w:val="28"/>
      <w:szCs w:val="21"/>
    </w:rPr>
  </w:style>
  <w:style w:type="paragraph" w:styleId="981" w:customStyle="1">
    <w:name w:val="msolistparagraph"/>
    <w:basedOn w:val="667"/>
    <w:uiPriority w:val="0"/>
    <w:qFormat/>
    <w:pPr>
      <w:ind w:firstLine="200"/>
    </w:pPr>
    <w:rPr>
      <w:rFonts w:ascii="Calibri" w:hAnsi="Calibri" w:eastAsia="宋体" w:cs="Times New Roman"/>
    </w:rPr>
  </w:style>
  <w:style w:type="paragraph" w:styleId="982" w:customStyle="1">
    <w:name w:val="正文文本缩进1"/>
    <w:basedOn w:val="667"/>
    <w:link w:val="983"/>
    <w:uiPriority w:val="0"/>
    <w:qFormat/>
    <w:pPr>
      <w:ind w:left="420" w:firstLine="420"/>
      <w:spacing w:line="240" w:lineRule="atLeast"/>
    </w:pPr>
    <w:rPr>
      <w:rFonts w:ascii="Times New Roman" w:hAnsi="Times New Roman" w:eastAsia="楷体_GB2312" w:cs="Times New Roman"/>
      <w:sz w:val="24"/>
      <w:szCs w:val="24"/>
    </w:rPr>
  </w:style>
  <w:style w:type="character" w:styleId="983" w:customStyle="1">
    <w:name w:val="正文文本缩进 Char1"/>
    <w:link w:val="982"/>
    <w:uiPriority w:val="0"/>
    <w:qFormat/>
    <w:rPr>
      <w:rFonts w:ascii="Times New Roman" w:hAnsi="Times New Roman" w:eastAsia="楷体_GB2312" w:cs="Times New Roman"/>
      <w:sz w:val="24"/>
      <w:szCs w:val="24"/>
    </w:rPr>
  </w:style>
  <w:style w:type="paragraph" w:styleId="984" w:customStyle="1">
    <w:name w:val="样式 宋体 小四 行距: 1.5 倍行距 首行缩进:  2 字符"/>
    <w:basedOn w:val="667"/>
    <w:uiPriority w:val="0"/>
    <w:qFormat/>
    <w:pPr>
      <w:ind w:firstLine="480"/>
      <w:spacing w:line="360" w:lineRule="auto"/>
    </w:pPr>
    <w:rPr>
      <w:rFonts w:ascii="宋体" w:hAnsi="宋体" w:eastAsia="宋体" w:cs="宋体"/>
      <w:sz w:val="24"/>
      <w:szCs w:val="20"/>
    </w:rPr>
  </w:style>
  <w:style w:type="paragraph" w:styleId="985" w:customStyle="1">
    <w:name w:val="样式 正文缩进 + 首行缩进:  2 字符"/>
    <w:basedOn w:val="682"/>
    <w:uiPriority w:val="0"/>
    <w:qFormat/>
    <w:pPr>
      <w:ind w:firstLine="200"/>
      <w:jc w:val="both"/>
      <w:spacing w:line="360" w:lineRule="auto"/>
    </w:pPr>
    <w:rPr>
      <w:rFonts w:cs="Times New Roman"/>
      <w:sz w:val="24"/>
      <w:szCs w:val="20"/>
    </w:rPr>
  </w:style>
  <w:style w:type="paragraph" w:styleId="986" w:customStyle="1">
    <w:name w:val="批注主题1"/>
    <w:basedOn w:val="723"/>
    <w:next w:val="723"/>
    <w:uiPriority w:val="0"/>
    <w:qFormat/>
    <w:pPr>
      <w:ind w:firstLine="0"/>
    </w:pPr>
    <w:rPr>
      <w:rFonts w:eastAsia="宋体" w:cs="Times New Roman"/>
      <w:b/>
      <w:bCs/>
      <w:sz w:val="21"/>
    </w:rPr>
  </w:style>
  <w:style w:type="character" w:styleId="987" w:customStyle="1">
    <w:name w:val="批注文字 Char"/>
    <w:link w:val="723"/>
    <w:uiPriority w:val="0"/>
    <w:qFormat/>
    <w:rPr>
      <w:rFonts w:ascii="Times New Roman" w:hAnsi="Times New Roman" w:eastAsia="仿宋"/>
      <w:sz w:val="28"/>
      <w:szCs w:val="24"/>
    </w:rPr>
  </w:style>
  <w:style w:type="paragraph" w:styleId="988" w:customStyle="1">
    <w:name w:val="正文首行缩进1"/>
    <w:basedOn w:val="911"/>
    <w:link w:val="989"/>
    <w:uiPriority w:val="0"/>
    <w:qFormat/>
    <w:pPr>
      <w:ind w:firstLine="200"/>
      <w:spacing w:line="360" w:lineRule="auto"/>
    </w:pPr>
    <w:rPr>
      <w:rFonts w:eastAsia="宋体" w:cs="Times New Roman"/>
      <w:sz w:val="24"/>
      <w:szCs w:val="20"/>
    </w:rPr>
  </w:style>
  <w:style w:type="character" w:styleId="989" w:customStyle="1">
    <w:name w:val="正文首行缩进 Char"/>
    <w:link w:val="988"/>
    <w:uiPriority w:val="0"/>
    <w:qFormat/>
    <w:rPr>
      <w:rFonts w:ascii="Times New Roman" w:hAnsi="Times New Roman" w:eastAsia="宋体" w:cs="Times New Roman"/>
      <w:sz w:val="24"/>
    </w:rPr>
  </w:style>
  <w:style w:type="paragraph" w:styleId="990" w:customStyle="1">
    <w:name w:val="注释标题1"/>
    <w:basedOn w:val="667"/>
    <w:next w:val="667"/>
    <w:link w:val="991"/>
    <w:uiPriority w:val="0"/>
    <w:qFormat/>
    <w:pPr>
      <w:jc w:val="center"/>
    </w:pPr>
    <w:rPr>
      <w:rFonts w:ascii="宋体" w:hAnsi="Times New Roman"/>
      <w:spacing w:val="-20"/>
      <w:position w:val="-6"/>
      <w:sz w:val="20"/>
      <w:szCs w:val="44"/>
    </w:rPr>
  </w:style>
  <w:style w:type="character" w:styleId="991" w:customStyle="1">
    <w:name w:val="注释标题 Char"/>
    <w:link w:val="990"/>
    <w:uiPriority w:val="0"/>
    <w:qFormat/>
    <w:rPr>
      <w:rFonts w:ascii="宋体" w:hAnsi="Times New Roman"/>
      <w:spacing w:val="-20"/>
      <w:position w:val="-6"/>
      <w:szCs w:val="44"/>
    </w:rPr>
  </w:style>
  <w:style w:type="paragraph" w:styleId="992" w:customStyle="1">
    <w:name w:val="文档结构图1"/>
    <w:basedOn w:val="667"/>
    <w:uiPriority w:val="0"/>
    <w:qFormat/>
    <w:rPr>
      <w:rFonts w:ascii="宋体" w:hAnsi="Calibri" w:eastAsia="宋体" w:cs="Times New Roman"/>
      <w:sz w:val="18"/>
      <w:szCs w:val="18"/>
    </w:rPr>
  </w:style>
  <w:style w:type="paragraph" w:styleId="993" w:customStyle="1">
    <w:name w:val="正文文本 31"/>
    <w:basedOn w:val="667"/>
    <w:link w:val="994"/>
    <w:uiPriority w:val="0"/>
    <w:qFormat/>
    <w:pPr>
      <w:spacing w:after="120"/>
    </w:pPr>
    <w:rPr>
      <w:rFonts w:ascii="Times New Roman" w:hAnsi="Times New Roman"/>
      <w:sz w:val="16"/>
      <w:szCs w:val="16"/>
    </w:rPr>
  </w:style>
  <w:style w:type="character" w:styleId="994" w:customStyle="1">
    <w:name w:val="正文文本 3 Char"/>
    <w:link w:val="993"/>
    <w:uiPriority w:val="0"/>
    <w:qFormat/>
    <w:rPr>
      <w:rFonts w:ascii="Times New Roman" w:hAnsi="Times New Roman"/>
      <w:sz w:val="16"/>
      <w:szCs w:val="16"/>
    </w:rPr>
  </w:style>
  <w:style w:type="paragraph" w:styleId="995" w:customStyle="1">
    <w:name w:val="日期1"/>
    <w:basedOn w:val="667"/>
    <w:next w:val="667"/>
    <w:uiPriority w:val="0"/>
    <w:qFormat/>
    <w:rPr>
      <w:rFonts w:ascii="Times New Roman" w:hAnsi="Times New Roman" w:eastAsia="宋体" w:cs="Times New Roman"/>
      <w:sz w:val="24"/>
    </w:rPr>
  </w:style>
  <w:style w:type="paragraph" w:styleId="996" w:customStyle="1">
    <w:name w:val="正文文本缩进 21"/>
    <w:basedOn w:val="667"/>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97" w:customStyle="1">
    <w:name w:val="正文首行缩进 21"/>
    <w:basedOn w:val="982"/>
    <w:link w:val="998"/>
    <w:uiPriority w:val="0"/>
    <w:qFormat/>
    <w:pPr>
      <w:ind w:left="200" w:firstLine="200"/>
      <w:spacing w:after="120" w:line="240" w:lineRule="auto"/>
    </w:pPr>
    <w:rPr>
      <w:rFonts w:eastAsia="仿宋" w:cstheme="minorBidi"/>
      <w:sz w:val="28"/>
    </w:rPr>
  </w:style>
  <w:style w:type="character" w:styleId="998" w:customStyle="1">
    <w:name w:val="正文首行缩进 2 Char"/>
    <w:basedOn w:val="677"/>
    <w:link w:val="997"/>
    <w:uiPriority w:val="0"/>
    <w:qFormat/>
    <w:rPr>
      <w:rFonts w:ascii="Times New Roman" w:hAnsi="Times New Roman" w:eastAsia="仿宋"/>
      <w:sz w:val="28"/>
      <w:szCs w:val="24"/>
    </w:rPr>
  </w:style>
  <w:style w:type="paragraph" w:styleId="999" w:customStyle="1">
    <w:name w:val="正文文本缩进 31"/>
    <w:basedOn w:val="667"/>
    <w:uiPriority w:val="0"/>
    <w:qFormat/>
    <w:pPr>
      <w:jc w:val="left"/>
      <w:spacing w:before="100" w:beforeAutospacing="1" w:after="100" w:afterAutospacing="1"/>
      <w:widowControl/>
    </w:pPr>
    <w:rPr>
      <w:rFonts w:ascii="宋体" w:hAnsi="宋体" w:eastAsia="宋体" w:cs="宋体"/>
      <w:sz w:val="24"/>
      <w:szCs w:val="24"/>
    </w:rPr>
  </w:style>
  <w:style w:type="paragraph" w:styleId="1000" w:customStyle="1">
    <w:name w:val="正文文本 21"/>
    <w:basedOn w:val="667"/>
    <w:link w:val="1001"/>
    <w:uiPriority w:val="0"/>
    <w:qFormat/>
    <w:pPr>
      <w:spacing w:after="120" w:line="480" w:lineRule="auto"/>
    </w:pPr>
    <w:rPr>
      <w:rFonts w:ascii="Times New Roman" w:hAnsi="Times New Roman"/>
      <w:sz w:val="20"/>
      <w:szCs w:val="24"/>
    </w:rPr>
  </w:style>
  <w:style w:type="character" w:styleId="1001" w:customStyle="1">
    <w:name w:val="正文文本 2 Char"/>
    <w:link w:val="1000"/>
    <w:uiPriority w:val="0"/>
    <w:qFormat/>
    <w:rPr>
      <w:rFonts w:ascii="Times New Roman" w:hAnsi="Times New Roman"/>
      <w:szCs w:val="24"/>
    </w:rPr>
  </w:style>
  <w:style w:type="paragraph" w:styleId="1002" w:customStyle="1">
    <w:name w:val="HTML 预设格式1"/>
    <w:basedOn w:val="6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03" w:customStyle="1">
    <w:name w:val="批注框文本 Char Char"/>
    <w:basedOn w:val="667"/>
    <w:link w:val="1004"/>
    <w:uiPriority w:val="0"/>
    <w:qFormat/>
    <w:rPr>
      <w:rFonts w:ascii="Calibri" w:hAnsi="Calibri" w:eastAsia="宋体" w:cs="Times New Roman"/>
      <w:sz w:val="18"/>
      <w:szCs w:val="18"/>
    </w:rPr>
  </w:style>
  <w:style w:type="character" w:styleId="1004" w:customStyle="1">
    <w:name w:val="批注框文本 Char Char Char Char"/>
    <w:link w:val="1003"/>
    <w:uiPriority w:val="0"/>
    <w:qFormat/>
    <w:rPr>
      <w:rFonts w:ascii="Calibri" w:hAnsi="Calibri" w:eastAsia="宋体" w:cs="Times New Roman"/>
      <w:sz w:val="18"/>
      <w:szCs w:val="18"/>
    </w:rPr>
  </w:style>
  <w:style w:type="paragraph" w:styleId="1005" w:customStyle="1">
    <w:name w:val="Char Char Char Char Char Char Char1 Char Char Char Char Char Char Char"/>
    <w:basedOn w:val="992"/>
    <w:next w:val="667"/>
    <w:uiPriority w:val="0"/>
    <w:qFormat/>
  </w:style>
  <w:style w:type="paragraph" w:styleId="1006" w:customStyle="1">
    <w:name w:val="文挡编号"/>
    <w:basedOn w:val="667"/>
    <w:next w:val="667"/>
    <w:uiPriority w:val="0"/>
    <w:qFormat/>
    <w:pPr>
      <w:spacing w:before="480" w:after="120" w:line="360" w:lineRule="auto"/>
      <w:widowControl/>
    </w:pPr>
    <w:rPr>
      <w:rFonts w:ascii="Times New Roman" w:hAnsi="Times New Roman" w:eastAsia="宋体" w:cs="Times New Roman"/>
      <w:szCs w:val="20"/>
    </w:rPr>
  </w:style>
  <w:style w:type="paragraph" w:styleId="1007" w:customStyle="1">
    <w:name w:val="列出段落1"/>
    <w:basedOn w:val="667"/>
    <w:link w:val="1008"/>
    <w:uiPriority w:val="0"/>
    <w:qFormat/>
    <w:pPr>
      <w:ind w:firstLine="420"/>
    </w:pPr>
    <w:rPr>
      <w:rFonts w:ascii="Calibri" w:hAnsi="Calibri" w:eastAsia="宋体" w:cs="Times New Roman"/>
      <w:sz w:val="20"/>
      <w:szCs w:val="20"/>
    </w:rPr>
  </w:style>
  <w:style w:type="character" w:styleId="1008" w:customStyle="1">
    <w:name w:val="列出段落 Char"/>
    <w:link w:val="1007"/>
    <w:uiPriority w:val="0"/>
    <w:qFormat/>
    <w:rPr>
      <w:rFonts w:ascii="Calibri" w:hAnsi="Calibri" w:eastAsia="宋体" w:cs="Times New Roman"/>
    </w:rPr>
  </w:style>
  <w:style w:type="paragraph" w:styleId="1009" w:customStyle="1">
    <w:name w:val="正文缩进1"/>
    <w:basedOn w:val="667"/>
    <w:link w:val="1010"/>
    <w:uiPriority w:val="0"/>
    <w:qFormat/>
    <w:pPr>
      <w:ind w:firstLine="420"/>
    </w:pPr>
    <w:rPr>
      <w:rFonts w:ascii="Calibri" w:hAnsi="Calibri" w:eastAsia="宋体" w:cs="Times New Roman"/>
      <w:sz w:val="20"/>
      <w:szCs w:val="20"/>
    </w:rPr>
  </w:style>
  <w:style w:type="character" w:styleId="1010" w:customStyle="1">
    <w:name w:val="正文缩进 Char"/>
    <w:link w:val="1009"/>
    <w:uiPriority w:val="0"/>
    <w:qFormat/>
    <w:rPr>
      <w:rFonts w:ascii="Calibri" w:hAnsi="Calibri" w:eastAsia="宋体" w:cs="Times New Roman"/>
    </w:rPr>
  </w:style>
  <w:style w:type="paragraph" w:styleId="1011" w:customStyle="1">
    <w:name w:val="样式 正文文本 + 左侧:  2 字符 首行缩进:  2 字符 段前: 0.5 行"/>
    <w:basedOn w:val="679"/>
    <w:uiPriority w:val="0"/>
    <w:qFormat/>
    <w:pPr>
      <w:ind w:firstLine="420"/>
      <w:jc w:val="left"/>
      <w:spacing w:line="300" w:lineRule="auto"/>
      <w:widowControl/>
    </w:pPr>
    <w:rPr>
      <w:rFonts w:ascii="Times New Roman" w:hAnsi="Times New Roman" w:eastAsia="宋体" w:cs="宋体"/>
      <w:sz w:val="21"/>
    </w:rPr>
  </w:style>
  <w:style w:type="character" w:styleId="1012" w:customStyle="1">
    <w:name w:val="正文文本 Char1"/>
    <w:basedOn w:val="677"/>
    <w:link w:val="679"/>
    <w:uiPriority w:val="0"/>
    <w:qFormat/>
  </w:style>
  <w:style w:type="paragraph" w:styleId="1013" w:customStyle="1">
    <w:name w:val="cLevel1"/>
    <w:basedOn w:val="909"/>
    <w:uiPriority w:val="0"/>
    <w:qFormat/>
    <w:pPr>
      <w:jc w:val="center"/>
      <w:spacing w:before="240" w:after="240" w:line="480" w:lineRule="auto"/>
      <w:tabs>
        <w:tab w:val="left" w:pos="-180" w:leader="none"/>
      </w:tabs>
    </w:pPr>
    <w:rPr>
      <w:rFonts w:ascii="Times New Roman" w:hAnsi="Times New Roman"/>
      <w:sz w:val="48"/>
    </w:rPr>
  </w:style>
  <w:style w:type="paragraph" w:styleId="1014" w:customStyle="1">
    <w:name w:val="cLevel2"/>
    <w:basedOn w:val="876"/>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15" w:customStyle="1">
    <w:name w:val="cx标题三"/>
    <w:basedOn w:val="877"/>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16" w:customStyle="1">
    <w:name w:val="cxLevel4"/>
    <w:basedOn w:val="732"/>
    <w:link w:val="1017"/>
    <w:uiPriority w:val="0"/>
    <w:qFormat/>
    <w:pPr>
      <w:ind w:left="0" w:firstLine="100"/>
      <w:spacing w:before="0" w:after="0" w:line="360" w:lineRule="auto"/>
      <w:tabs>
        <w:tab w:val="left" w:pos="4205" w:leader="none"/>
      </w:tabs>
    </w:pPr>
    <w:rPr>
      <w:rFonts w:ascii="Arial" w:hAnsi="Arial"/>
    </w:rPr>
  </w:style>
  <w:style w:type="character" w:styleId="1017" w:customStyle="1">
    <w:name w:val="cxLevel4 Char Char"/>
    <w:link w:val="1016"/>
    <w:uiPriority w:val="0"/>
    <w:qFormat/>
    <w:rPr>
      <w:rFonts w:ascii="Arial" w:hAnsi="Arial" w:eastAsia="宋体" w:cs="Times New Roman"/>
      <w:b/>
      <w:bCs/>
      <w:sz w:val="28"/>
      <w:szCs w:val="28"/>
    </w:rPr>
  </w:style>
  <w:style w:type="paragraph" w:styleId="1018" w:customStyle="1">
    <w:name w:val="cxLevel5"/>
    <w:basedOn w:val="879"/>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19"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20"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21" w:customStyle="1">
    <w:name w:val="标准文本"/>
    <w:basedOn w:val="667"/>
    <w:link w:val="1022"/>
    <w:uiPriority w:val="0"/>
    <w:qFormat/>
    <w:pPr>
      <w:ind w:firstLine="480"/>
      <w:spacing w:line="360" w:lineRule="auto"/>
    </w:pPr>
    <w:rPr>
      <w:rFonts w:ascii="Calibri" w:hAnsi="Calibri" w:eastAsia="宋体" w:cs="宋体"/>
      <w:sz w:val="24"/>
      <w:szCs w:val="20"/>
    </w:rPr>
  </w:style>
  <w:style w:type="character" w:styleId="1022" w:customStyle="1">
    <w:name w:val="标准文本 Char Char"/>
    <w:link w:val="1021"/>
    <w:uiPriority w:val="0"/>
    <w:qFormat/>
    <w:rPr>
      <w:rFonts w:ascii="Calibri" w:hAnsi="Calibri" w:eastAsia="宋体" w:cs="宋体"/>
      <w:sz w:val="24"/>
    </w:rPr>
  </w:style>
  <w:style w:type="paragraph" w:styleId="1023" w:customStyle="1">
    <w:name w:val="WDQ项目标号3"/>
    <w:basedOn w:val="667"/>
    <w:uiPriority w:val="0"/>
    <w:qFormat/>
    <w:pPr>
      <w:ind w:left="2024" w:hanging="453"/>
      <w:tabs>
        <w:tab w:val="left" w:pos="2024" w:leader="none"/>
      </w:tabs>
    </w:pPr>
    <w:rPr>
      <w:rFonts w:ascii="Times New Roman" w:hAnsi="Times New Roman" w:eastAsia="宋体" w:cs="Times New Roman"/>
      <w:szCs w:val="20"/>
    </w:rPr>
  </w:style>
  <w:style w:type="paragraph" w:styleId="1024" w:customStyle="1">
    <w:name w:val="样式 标题 4 + 段前: 14 磅 段后: 14.5 磅 行距: 多倍行距 1.57 字行"/>
    <w:basedOn w:val="732"/>
    <w:uiPriority w:val="0"/>
    <w:qFormat/>
    <w:pPr>
      <w:ind w:left="0" w:firstLine="0"/>
      <w:tabs>
        <w:tab w:val="left" w:pos="0" w:leader="none"/>
      </w:tabs>
    </w:pPr>
    <w:rPr>
      <w:rFonts w:ascii="Arial" w:hAnsi="Arial" w:eastAsia="黑体" w:cs="宋体"/>
      <w:b w:val="0"/>
      <w:sz w:val="24"/>
      <w:szCs w:val="24"/>
    </w:rPr>
  </w:style>
  <w:style w:type="paragraph" w:styleId="1025" w:customStyle="1">
    <w:name w:val="样式 样式 正文zhang + 首行缩进:  2 字符 段前: 0.5 行 段后: 0.5 行 + 段前: 0.5 行 段后:... Char"/>
    <w:basedOn w:val="667"/>
    <w:link w:val="1026"/>
    <w:uiPriority w:val="0"/>
    <w:qFormat/>
    <w:pPr>
      <w:ind w:firstLine="480"/>
      <w:spacing w:line="360" w:lineRule="exact"/>
    </w:pPr>
    <w:rPr>
      <w:rFonts w:ascii="Calibri" w:hAnsi="Calibri" w:eastAsia="宋体" w:cs="宋体"/>
      <w:sz w:val="24"/>
      <w:szCs w:val="20"/>
    </w:rPr>
  </w:style>
  <w:style w:type="character" w:styleId="1026" w:customStyle="1">
    <w:name w:val="样式 样式 正文zhang + 首行缩进:  2 字符 段前: 0.5 行 段后: 0.5 行 + 段前: 0.5 行 段后:... Char Char Char"/>
    <w:link w:val="1025"/>
    <w:uiPriority w:val="0"/>
    <w:qFormat/>
    <w:rPr>
      <w:rFonts w:ascii="Calibri" w:hAnsi="Calibri" w:eastAsia="宋体" w:cs="宋体"/>
      <w:sz w:val="24"/>
    </w:rPr>
  </w:style>
  <w:style w:type="paragraph" w:styleId="1027" w:customStyle="1">
    <w:name w:val="纯文本1"/>
    <w:basedOn w:val="667"/>
    <w:uiPriority w:val="0"/>
    <w:qFormat/>
    <w:pPr>
      <w:spacing w:line="312" w:lineRule="atLeast"/>
    </w:pPr>
    <w:rPr>
      <w:rFonts w:ascii="Arial Black" w:hAnsi="Courier New" w:eastAsia="宋体" w:cs="Times New Roman"/>
      <w:szCs w:val="20"/>
    </w:rPr>
  </w:style>
  <w:style w:type="paragraph" w:styleId="1028" w:customStyle="1">
    <w:name w:val="普通(网站)1"/>
    <w:basedOn w:val="667"/>
    <w:uiPriority w:val="0"/>
    <w:qFormat/>
    <w:pPr>
      <w:jc w:val="left"/>
      <w:spacing w:before="100" w:beforeAutospacing="1" w:after="100" w:afterAutospacing="1"/>
      <w:widowControl/>
    </w:pPr>
    <w:rPr>
      <w:rFonts w:ascii="宋体" w:hAnsi="宋体" w:eastAsia="宋体" w:cs="宋体"/>
      <w:sz w:val="24"/>
      <w:szCs w:val="24"/>
    </w:rPr>
  </w:style>
  <w:style w:type="paragraph" w:styleId="1029" w:customStyle="1">
    <w:name w:val="Char Char Char1 Char Char Char Char Char Char Char Char Char"/>
    <w:basedOn w:val="667"/>
    <w:uiPriority w:val="0"/>
    <w:qFormat/>
    <w:pPr>
      <w:spacing w:line="360" w:lineRule="auto"/>
    </w:pPr>
    <w:rPr>
      <w:rFonts w:ascii="Times New Roman" w:hAnsi="Times New Roman" w:eastAsia="宋体" w:cs="宋体"/>
      <w:b/>
      <w:sz w:val="24"/>
      <w:szCs w:val="20"/>
    </w:rPr>
  </w:style>
  <w:style w:type="paragraph" w:styleId="1030" w:customStyle="1">
    <w:name w:val="样式 样式 宋体 首行缩进:  2 字符 段前: 0.5 行 + 首行缩进:  2 字符 段前: 0.5 行"/>
    <w:basedOn w:val="667"/>
    <w:uiPriority w:val="0"/>
    <w:qFormat/>
    <w:pPr>
      <w:ind w:firstLine="480"/>
      <w:spacing w:line="300" w:lineRule="auto"/>
    </w:pPr>
    <w:rPr>
      <w:rFonts w:ascii="Times New Roman" w:hAnsi="Times New Roman" w:eastAsia="宋体" w:cs="宋体"/>
      <w:sz w:val="24"/>
      <w:szCs w:val="20"/>
    </w:rPr>
  </w:style>
  <w:style w:type="paragraph" w:styleId="1031" w:customStyle="1">
    <w:name w:val="FA正文"/>
    <w:basedOn w:val="667"/>
    <w:uiPriority w:val="0"/>
    <w:qFormat/>
    <w:pPr>
      <w:ind w:firstLine="200"/>
    </w:pPr>
    <w:rPr>
      <w:rFonts w:ascii="Calibri" w:hAnsi="宋体" w:eastAsia="宋体" w:cs="宋体"/>
      <w:bCs/>
      <w:sz w:val="24"/>
      <w:szCs w:val="21"/>
    </w:rPr>
  </w:style>
  <w:style w:type="paragraph" w:styleId="1032" w:customStyle="1">
    <w:name w:val="文档正文"/>
    <w:basedOn w:val="667"/>
    <w:uiPriority w:val="0"/>
    <w:qFormat/>
    <w:pPr>
      <w:ind w:right="-107"/>
      <w:spacing w:line="312" w:lineRule="atLeast"/>
    </w:pPr>
    <w:rPr>
      <w:rFonts w:ascii="宋体" w:hAnsi="宋体" w:eastAsia="宋体" w:cs="Times New Roman"/>
      <w:spacing w:val="6"/>
      <w:sz w:val="24"/>
      <w:szCs w:val="24"/>
    </w:rPr>
  </w:style>
  <w:style w:type="paragraph" w:styleId="1033" w:customStyle="1">
    <w:name w:val="样式 cz正文 + 仿宋_GB2312"/>
    <w:basedOn w:val="1034"/>
    <w:uiPriority w:val="0"/>
    <w:qFormat/>
    <w:rPr>
      <w:rFonts w:ascii="仿宋_GB2312" w:hAnsi="仿宋_GB2312"/>
    </w:rPr>
  </w:style>
  <w:style w:type="paragraph" w:styleId="1034" w:customStyle="1">
    <w:name w:val="cz正文"/>
    <w:basedOn w:val="667"/>
    <w:link w:val="1035"/>
    <w:uiPriority w:val="0"/>
    <w:qFormat/>
    <w:pPr>
      <w:ind w:firstLine="480"/>
      <w:spacing w:line="360" w:lineRule="auto"/>
    </w:pPr>
    <w:rPr>
      <w:rFonts w:ascii="宋体" w:hAnsi="宋体" w:eastAsia="宋体" w:cs="宋体"/>
      <w:sz w:val="24"/>
      <w:szCs w:val="24"/>
    </w:rPr>
  </w:style>
  <w:style w:type="character" w:styleId="1035" w:customStyle="1">
    <w:name w:val="cz正文 Char Char"/>
    <w:link w:val="1034"/>
    <w:uiPriority w:val="0"/>
    <w:qFormat/>
    <w:rPr>
      <w:rFonts w:ascii="宋体" w:hAnsi="宋体" w:eastAsia="宋体" w:cs="宋体"/>
      <w:sz w:val="24"/>
      <w:szCs w:val="24"/>
    </w:rPr>
  </w:style>
  <w:style w:type="paragraph" w:styleId="1036" w:customStyle="1">
    <w:name w:val="yh正文"/>
    <w:basedOn w:val="667"/>
    <w:uiPriority w:val="0"/>
    <w:qFormat/>
    <w:pPr>
      <w:ind w:firstLine="480"/>
      <w:spacing w:line="360" w:lineRule="auto"/>
    </w:pPr>
    <w:rPr>
      <w:rFonts w:ascii="Calibri" w:hAnsi="宋体" w:eastAsia="宋体" w:cs="宋体"/>
      <w:sz w:val="24"/>
      <w:szCs w:val="21"/>
    </w:rPr>
  </w:style>
  <w:style w:type="paragraph" w:styleId="1037" w:customStyle="1">
    <w:name w:val="正文4"/>
    <w:basedOn w:val="667"/>
    <w:uiPriority w:val="0"/>
    <w:qFormat/>
    <w:pPr>
      <w:ind w:left="3780"/>
      <w:jc w:val="left"/>
      <w:spacing w:line="480" w:lineRule="atLeast"/>
      <w:widowControl/>
    </w:pPr>
    <w:rPr>
      <w:rFonts w:ascii="Times New Roman" w:hAnsi="Times New Roman" w:eastAsia="宋体" w:cs="Times New Roman"/>
      <w:sz w:val="24"/>
      <w:szCs w:val="24"/>
    </w:rPr>
  </w:style>
  <w:style w:type="paragraph" w:styleId="1038" w:customStyle="1">
    <w:name w:val="Char Char Char Char Char Char Char Char Char Char Char Char Char Char Char"/>
    <w:basedOn w:val="667"/>
    <w:uiPriority w:val="0"/>
    <w:qFormat/>
    <w:rPr>
      <w:rFonts w:ascii="Tahoma" w:hAnsi="Tahoma" w:eastAsia="宋体" w:cs="Times New Roman"/>
      <w:sz w:val="24"/>
      <w:szCs w:val="24"/>
    </w:rPr>
  </w:style>
  <w:style w:type="paragraph" w:styleId="1039" w:customStyle="1">
    <w:name w:val="Table Heading"/>
    <w:basedOn w:val="977"/>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40" w:customStyle="1">
    <w:name w:val="符号缩进"/>
    <w:basedOn w:val="1009"/>
    <w:uiPriority w:val="0"/>
    <w:qFormat/>
    <w:pPr>
      <w:ind w:left="200" w:firstLine="200"/>
      <w:spacing w:before="120"/>
    </w:pPr>
    <w:rPr>
      <w:rFonts w:ascii="Arial" w:hAnsi="Arial" w:eastAsia="楷体_GB2312"/>
      <w:color w:val="000000"/>
      <w:sz w:val="24"/>
      <w:szCs w:val="22"/>
    </w:rPr>
  </w:style>
  <w:style w:type="paragraph" w:styleId="1041" w:customStyle="1">
    <w:name w:val="样式 标题 1 + 居中"/>
    <w:basedOn w:val="909"/>
    <w:uiPriority w:val="0"/>
    <w:qFormat/>
    <w:pPr>
      <w:ind w:left="1283" w:hanging="432"/>
      <w:jc w:val="center"/>
      <w:tabs>
        <w:tab w:val="left" w:pos="1283" w:leader="none"/>
      </w:tabs>
    </w:pPr>
    <w:rPr>
      <w:rFonts w:ascii="Times New Roman" w:hAnsi="Times New Roman" w:cs="宋体"/>
      <w:sz w:val="44"/>
      <w:szCs w:val="20"/>
    </w:rPr>
  </w:style>
  <w:style w:type="paragraph" w:styleId="1042" w:customStyle="1">
    <w:name w:val="样式 样式 样式 宋体 小四 首行缩进:  0.74 厘米 行距: 最小值 18 磅 + 段前: 0.5 行 段后: 0.5 行..."/>
    <w:basedOn w:val="667"/>
    <w:link w:val="1043"/>
    <w:uiPriority w:val="0"/>
    <w:qFormat/>
    <w:pPr>
      <w:ind w:firstLine="420"/>
      <w:spacing w:line="360" w:lineRule="auto"/>
    </w:pPr>
    <w:rPr>
      <w:rFonts w:ascii="宋体" w:hAnsi="Times New Roman" w:eastAsia="宋体" w:cs="宋体"/>
      <w:sz w:val="24"/>
      <w:szCs w:val="20"/>
    </w:rPr>
  </w:style>
  <w:style w:type="character" w:styleId="1043" w:customStyle="1">
    <w:name w:val="样式 样式 样式 宋体 小四 首行缩进:  0.74 厘米 行距: 最小值 18 磅 + 段前: 0.5 行 段后: 0.5 行... Char3"/>
    <w:link w:val="1042"/>
    <w:uiPriority w:val="0"/>
    <w:qFormat/>
    <w:rPr>
      <w:rFonts w:ascii="宋体" w:hAnsi="Times New Roman" w:eastAsia="宋体" w:cs="宋体"/>
      <w:sz w:val="24"/>
    </w:rPr>
  </w:style>
  <w:style w:type="paragraph" w:styleId="1044" w:customStyle="1">
    <w:name w:val="样式 样式 样式 样式 宋体 小四 首行缩进:  0.74 厘米 行距: 最小值 18 磅 + 段前: 0.5 行 段后: 0...."/>
    <w:basedOn w:val="1042"/>
    <w:link w:val="1045"/>
    <w:uiPriority w:val="0"/>
    <w:qFormat/>
    <w:pPr>
      <w:spacing w:before="50" w:after="50" w:line="240" w:lineRule="auto"/>
    </w:pPr>
    <w:rPr>
      <w:rFonts w:hAnsi="宋体"/>
    </w:rPr>
  </w:style>
  <w:style w:type="character" w:styleId="1045" w:customStyle="1">
    <w:name w:val="样式 样式 样式 样式 宋体 小四 首行缩进:  0.74 厘米 行距: 最小值 18 磅 + 段前: 0.5 行 段后: 0.... Char3"/>
    <w:link w:val="1044"/>
    <w:uiPriority w:val="0"/>
    <w:qFormat/>
    <w:rPr>
      <w:rFonts w:ascii="宋体" w:hAnsi="宋体" w:eastAsia="宋体" w:cs="宋体"/>
      <w:sz w:val="24"/>
    </w:rPr>
  </w:style>
  <w:style w:type="paragraph" w:styleId="1046" w:customStyle="1">
    <w:name w:val="样式 标题 22nd levelh22Header 2l2节Titre2Head 2H2heading 2+..."/>
    <w:basedOn w:val="876"/>
    <w:uiPriority w:val="0"/>
    <w:qFormat/>
    <w:pPr>
      <w:ind w:left="0" w:firstLine="0"/>
      <w:spacing w:before="360" w:after="0" w:line="240" w:lineRule="auto"/>
      <w:tabs>
        <w:tab w:val="left" w:pos="0" w:leader="none"/>
      </w:tabs>
    </w:pPr>
    <w:rPr>
      <w:rFonts w:ascii="Arial" w:hAnsi="Arial" w:eastAsia="黑体" w:cs="宋体"/>
      <w:b w:val="0"/>
    </w:rPr>
  </w:style>
  <w:style w:type="paragraph" w:styleId="1047" w:customStyle="1">
    <w:name w:val="样式 正文（首行缩进两字）正文双线正文非缩进表正文特点四号ALT+Z段1 + 宋体 段前: 5 磅 段后: 5..."/>
    <w:basedOn w:val="1009"/>
    <w:link w:val="1048"/>
    <w:uiPriority w:val="0"/>
    <w:qFormat/>
    <w:pPr>
      <w:spacing w:before="100" w:after="100" w:line="360" w:lineRule="auto"/>
    </w:pPr>
    <w:rPr>
      <w:rFonts w:ascii="宋体" w:hAnsi="宋体" w:cs="宋体"/>
      <w:sz w:val="24"/>
    </w:rPr>
  </w:style>
  <w:style w:type="character" w:styleId="1048" w:customStyle="1">
    <w:name w:val="样式 正文（首行缩进两字）正文双线正文非缩进表正文特点四号ALT+Z段1 + 宋体 段前: 5 磅 段后: 5... Char Char"/>
    <w:link w:val="1047"/>
    <w:uiPriority w:val="0"/>
    <w:qFormat/>
    <w:rPr>
      <w:rFonts w:ascii="宋体" w:hAnsi="宋体" w:eastAsia="宋体" w:cs="宋体"/>
      <w:sz w:val="24"/>
    </w:rPr>
  </w:style>
  <w:style w:type="paragraph" w:styleId="1049" w:customStyle="1">
    <w:name w:val="样式 标题 3一1h33rd levelH3l3CTHeading 3 - oldLevel 3 Head3..."/>
    <w:basedOn w:val="877"/>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50" w:customStyle="1">
    <w:name w:val="列表1"/>
    <w:basedOn w:val="667"/>
    <w:uiPriority w:val="0"/>
    <w:qFormat/>
    <w:pPr>
      <w:ind w:left="200" w:hanging="200"/>
    </w:pPr>
    <w:rPr>
      <w:rFonts w:ascii="Times New Roman" w:hAnsi="Times New Roman" w:eastAsia="宋体" w:cs="Times New Roman"/>
      <w:szCs w:val="24"/>
    </w:rPr>
  </w:style>
  <w:style w:type="paragraph" w:styleId="1051" w:customStyle="1">
    <w:name w:val="HD图号"/>
    <w:basedOn w:val="667"/>
    <w:uiPriority w:val="0"/>
    <w:qFormat/>
    <w:pPr>
      <w:jc w:val="center"/>
      <w:spacing w:line="440" w:lineRule="atLeast"/>
    </w:pPr>
    <w:rPr>
      <w:rFonts w:ascii="Times New Roman" w:hAnsi="Times New Roman" w:eastAsia="楷体_GB2312" w:cs="Times New Roman"/>
      <w:sz w:val="24"/>
      <w:szCs w:val="20"/>
    </w:rPr>
  </w:style>
  <w:style w:type="paragraph" w:styleId="1052" w:customStyle="1">
    <w:name w:val="样式 样式 样式 样式 样式 宋体 小四 首行缩进:  0.74 厘米 行距: 最小值 18 磅 + 段前: 0.5 行 段后:..."/>
    <w:basedOn w:val="1044"/>
    <w:uiPriority w:val="0"/>
    <w:qFormat/>
    <w:rPr>
      <w:szCs w:val="22"/>
    </w:rPr>
  </w:style>
  <w:style w:type="paragraph" w:styleId="1053" w:customStyle="1">
    <w:name w:val="样式 样式 样式 样式 样式 宋体 小四 首行缩进:  0.74 厘米 行距: 最小值 18 磅 + 段前: 0.5 行 段后:...1"/>
    <w:basedOn w:val="1044"/>
    <w:uiPriority w:val="0"/>
    <w:qFormat/>
    <w:rPr>
      <w:szCs w:val="22"/>
    </w:rPr>
  </w:style>
  <w:style w:type="paragraph" w:styleId="1054" w:customStyle="1">
    <w:name w:val="样式 样式 样式 样式 样式 样式 宋体 小四 首行缩进:  0.74 厘米 行距: 最小值 18 磅 + 段前: 0.5 行 ..."/>
    <w:basedOn w:val="1053"/>
    <w:uiPriority w:val="0"/>
    <w:qFormat/>
    <w:pPr>
      <w:spacing w:line="320" w:lineRule="exact"/>
    </w:pPr>
  </w:style>
  <w:style w:type="paragraph" w:styleId="1055" w:customStyle="1">
    <w:name w:val="样式 样式 样式 样式 样式 样式 样式 宋体 小四 首行缩进:  0.74 厘米 行距: 最小值 18 磅 + 段前: 0.5..."/>
    <w:basedOn w:val="1054"/>
    <w:uiPriority w:val="0"/>
    <w:qFormat/>
    <w:pPr>
      <w:ind w:left="100" w:firstLine="454"/>
      <w:spacing w:line="360" w:lineRule="exact"/>
    </w:pPr>
  </w:style>
  <w:style w:type="paragraph" w:styleId="1056" w:customStyle="1">
    <w:name w:val="样式 样式 标题 4 + 段前: 14 磅 段后: 14.5 磅 行距: 多倍行距 1.57 字行 + 左侧:  1.48 厘米"/>
    <w:basedOn w:val="1024"/>
    <w:uiPriority w:val="0"/>
    <w:qFormat/>
    <w:pPr>
      <w:spacing w:before="240" w:after="0" w:line="240" w:lineRule="auto"/>
    </w:pPr>
    <w:rPr>
      <w:rFonts w:eastAsia="宋体"/>
      <w:b/>
      <w:szCs w:val="20"/>
    </w:rPr>
  </w:style>
  <w:style w:type="paragraph" w:styleId="1057" w:customStyle="1">
    <w:name w:val="wen_2"/>
    <w:basedOn w:val="667"/>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58" w:customStyle="1">
    <w:name w:val="样式 样式 样式 样式 样式 样式 样式 样式 宋体 小四 首行缩进:  0.74 厘米 行距: 最小值 18 磅 + 段前: ... Char"/>
    <w:basedOn w:val="1055"/>
    <w:uiPriority w:val="0"/>
    <w:qFormat/>
    <w:pPr>
      <w:ind w:left="0" w:firstLine="0"/>
      <w:spacing w:line="240" w:lineRule="auto"/>
    </w:pPr>
    <w:rPr>
      <w:rFonts w:ascii="Calibri" w:hAnsi="Calibri"/>
      <w:sz w:val="21"/>
    </w:rPr>
  </w:style>
  <w:style w:type="paragraph" w:styleId="1059"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60" w:customStyle="1">
    <w:name w:val="Char2"/>
    <w:basedOn w:val="667"/>
    <w:uiPriority w:val="0"/>
    <w:qFormat/>
    <w:rPr>
      <w:rFonts w:ascii="仿宋_GB2312" w:hAnsi="Times New Roman" w:eastAsia="仿宋_GB2312" w:cs="Times New Roman"/>
      <w:b/>
      <w:sz w:val="32"/>
      <w:szCs w:val="32"/>
    </w:rPr>
  </w:style>
  <w:style w:type="paragraph" w:styleId="1061" w:customStyle="1">
    <w:name w:val="正文悬挂缩进"/>
    <w:basedOn w:val="667"/>
    <w:uiPriority w:val="0"/>
    <w:qFormat/>
    <w:pPr>
      <w:tabs>
        <w:tab w:val="left" w:pos="450" w:leader="none"/>
        <w:tab w:val="right" w:pos="9174" w:leader="dot"/>
      </w:tabs>
    </w:pPr>
    <w:rPr>
      <w:rFonts w:ascii="Times New Roman" w:hAnsi="Times New Roman" w:eastAsia="宋体" w:cs="Times New Roman"/>
      <w:szCs w:val="24"/>
    </w:rPr>
  </w:style>
  <w:style w:type="paragraph" w:styleId="1062" w:customStyle="1">
    <w:name w:val="Char Char Char Char Char Char Char"/>
    <w:basedOn w:val="667"/>
    <w:link w:val="1063"/>
    <w:uiPriority w:val="0"/>
    <w:qFormat/>
    <w:rPr>
      <w:rFonts w:ascii="Tahoma" w:hAnsi="Tahoma" w:eastAsia="宋体" w:cs="Times New Roman"/>
      <w:sz w:val="24"/>
      <w:szCs w:val="20"/>
    </w:rPr>
  </w:style>
  <w:style w:type="character" w:styleId="1063" w:customStyle="1">
    <w:name w:val="Char Char Char Char Char Char Char Char Char Char Char Char"/>
    <w:link w:val="1062"/>
    <w:uiPriority w:val="0"/>
    <w:qFormat/>
    <w:rPr>
      <w:rFonts w:ascii="Tahoma" w:hAnsi="Tahoma" w:eastAsia="宋体" w:cs="Times New Roman"/>
      <w:sz w:val="24"/>
    </w:rPr>
  </w:style>
  <w:style w:type="paragraph" w:styleId="1064" w:customStyle="1">
    <w:name w:val="Char Char Char Char"/>
    <w:basedOn w:val="992"/>
    <w:uiPriority w:val="0"/>
    <w:qFormat/>
    <w:pPr>
      <w:spacing w:line="360" w:lineRule="auto"/>
      <w:shd w:val="clear" w:color="auto" w:fill="000080"/>
    </w:pPr>
    <w:rPr>
      <w:rFonts w:ascii="Tahoma" w:hAnsi="Tahoma"/>
      <w:sz w:val="24"/>
      <w:szCs w:val="24"/>
    </w:rPr>
  </w:style>
  <w:style w:type="paragraph" w:styleId="1065" w:customStyle="1">
    <w:name w:val="样式 标题 3H3h3Level 3 Topic HeadingMap一13rd levell3CTHead..."/>
    <w:basedOn w:val="877"/>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66" w:customStyle="1">
    <w:name w:val="样式 宋体 小四 首行缩进:  0.74 厘米 行距: 最小值 18 磅"/>
    <w:basedOn w:val="667"/>
    <w:uiPriority w:val="0"/>
    <w:qFormat/>
    <w:pPr>
      <w:ind w:firstLine="420"/>
      <w:spacing w:line="320" w:lineRule="exact"/>
    </w:pPr>
    <w:rPr>
      <w:rFonts w:ascii="宋体" w:hAnsi="Times New Roman" w:eastAsia="宋体" w:cs="宋体"/>
      <w:sz w:val="24"/>
      <w:szCs w:val="24"/>
    </w:rPr>
  </w:style>
  <w:style w:type="paragraph" w:styleId="1067" w:customStyle="1">
    <w:name w:val="样式 样式 宋体 小四 首行缩进:  0.74 厘米 行距: 最小值 18 磅 + 段前: 0.5 行 段后: 0.5 行 Char"/>
    <w:basedOn w:val="1066"/>
    <w:uiPriority w:val="0"/>
    <w:qFormat/>
    <w:pPr>
      <w:spacing w:line="360" w:lineRule="auto"/>
    </w:pPr>
    <w:rPr>
      <w:szCs w:val="20"/>
    </w:rPr>
  </w:style>
  <w:style w:type="paragraph" w:styleId="1068" w:customStyle="1">
    <w:name w:val="11"/>
    <w:basedOn w:val="667"/>
    <w:next w:val="993"/>
    <w:uiPriority w:val="0"/>
    <w:qFormat/>
    <w:pPr>
      <w:jc w:val="center"/>
    </w:pPr>
    <w:rPr>
      <w:rFonts w:ascii="Times New Roman" w:hAnsi="Times New Roman" w:eastAsia="宋体" w:cs="Times New Roman"/>
      <w:color w:val="000000"/>
      <w:sz w:val="28"/>
      <w:szCs w:val="28"/>
      <w:lang w:val="zh-CN"/>
    </w:rPr>
  </w:style>
  <w:style w:type="paragraph" w:styleId="1069" w:customStyle="1">
    <w:name w:val="10"/>
    <w:basedOn w:val="667"/>
    <w:next w:val="1009"/>
    <w:uiPriority w:val="0"/>
    <w:qFormat/>
    <w:pPr>
      <w:ind w:left="200" w:firstLine="200"/>
      <w:spacing w:before="240"/>
    </w:pPr>
    <w:rPr>
      <w:rFonts w:ascii="Times New Roman" w:hAnsi="Times New Roman" w:eastAsia="楷体_GB2312" w:cs="Times New Roman"/>
      <w:sz w:val="24"/>
      <w:szCs w:val="20"/>
    </w:rPr>
  </w:style>
  <w:style w:type="paragraph" w:styleId="1070" w:customStyle="1">
    <w:name w:val="样式 标题 2H2Heading 2 HiddenHeading 2 CCBSheading 2第一章 标题 2IS..."/>
    <w:basedOn w:val="876"/>
    <w:uiPriority w:val="0"/>
    <w:qFormat/>
    <w:pPr>
      <w:ind w:left="992" w:firstLine="0"/>
      <w:spacing w:line="400" w:lineRule="atLeast"/>
    </w:pPr>
    <w:rPr>
      <w:rFonts w:ascii="Arial" w:hAnsi="Arial" w:eastAsia="黑体" w:cs="宋体"/>
      <w:b w:val="0"/>
      <w:bCs w:val="0"/>
      <w:sz w:val="24"/>
      <w:szCs w:val="20"/>
    </w:rPr>
  </w:style>
  <w:style w:type="paragraph" w:styleId="1071" w:customStyle="1">
    <w:name w:val="9"/>
    <w:basedOn w:val="667"/>
    <w:next w:val="1009"/>
    <w:uiPriority w:val="0"/>
    <w:qFormat/>
    <w:pPr>
      <w:ind w:firstLine="420"/>
    </w:pPr>
    <w:rPr>
      <w:rFonts w:ascii="Times New Roman" w:hAnsi="Times New Roman" w:eastAsia="宋体" w:cs="Times New Roman"/>
      <w:szCs w:val="24"/>
    </w:rPr>
  </w:style>
  <w:style w:type="paragraph" w:styleId="1072" w:customStyle="1">
    <w:name w:val="8"/>
    <w:basedOn w:val="667"/>
    <w:next w:val="982"/>
    <w:uiPriority w:val="0"/>
    <w:qFormat/>
    <w:pPr>
      <w:ind w:left="420"/>
      <w:spacing w:after="120"/>
    </w:pPr>
    <w:rPr>
      <w:rFonts w:ascii="Times New Roman" w:hAnsi="Times New Roman" w:eastAsia="宋体" w:cs="Times New Roman"/>
      <w:szCs w:val="24"/>
    </w:rPr>
  </w:style>
  <w:style w:type="paragraph" w:styleId="1073" w:customStyle="1">
    <w:name w:val="索引 11"/>
    <w:basedOn w:val="667"/>
    <w:next w:val="667"/>
    <w:uiPriority w:val="0"/>
    <w:qFormat/>
    <w:rPr>
      <w:rFonts w:ascii="Times New Roman" w:hAnsi="Times New Roman" w:eastAsia="宋体" w:cs="Times New Roman"/>
      <w:szCs w:val="24"/>
    </w:rPr>
  </w:style>
  <w:style w:type="paragraph" w:styleId="1074" w:customStyle="1">
    <w:name w:val="7"/>
    <w:basedOn w:val="667"/>
    <w:next w:val="982"/>
    <w:uiPriority w:val="0"/>
    <w:qFormat/>
    <w:pPr>
      <w:ind w:left="420"/>
      <w:spacing w:after="120"/>
    </w:pPr>
    <w:rPr>
      <w:rFonts w:ascii="Times New Roman" w:hAnsi="Times New Roman" w:eastAsia="宋体" w:cs="Times New Roman"/>
      <w:szCs w:val="24"/>
    </w:rPr>
  </w:style>
  <w:style w:type="paragraph" w:styleId="1075" w:customStyle="1">
    <w:name w:val="表名"/>
    <w:basedOn w:val="667"/>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76" w:customStyle="1">
    <w:name w:val="主正文"/>
    <w:basedOn w:val="667"/>
    <w:uiPriority w:val="0"/>
    <w:qFormat/>
    <w:pPr>
      <w:ind w:left="200" w:firstLine="200"/>
      <w:spacing w:line="360" w:lineRule="exact"/>
    </w:pPr>
    <w:rPr>
      <w:rFonts w:ascii="宋体" w:hAnsi="宋体" w:eastAsia="宋体" w:cs="Times New Roman"/>
      <w:sz w:val="24"/>
      <w:szCs w:val="20"/>
    </w:rPr>
  </w:style>
  <w:style w:type="paragraph" w:styleId="1077" w:customStyle="1">
    <w:name w:val="一般正文"/>
    <w:basedOn w:val="667"/>
    <w:uiPriority w:val="0"/>
    <w:qFormat/>
    <w:pPr>
      <w:ind w:firstLine="480"/>
      <w:spacing w:line="380" w:lineRule="exact"/>
    </w:pPr>
    <w:rPr>
      <w:rFonts w:ascii="宋体" w:hAnsi="宋体" w:eastAsia="宋体" w:cs="Times New Roman"/>
      <w:sz w:val="24"/>
      <w:szCs w:val="20"/>
    </w:rPr>
  </w:style>
  <w:style w:type="paragraph" w:styleId="1078" w:customStyle="1">
    <w:name w:val="序号正文"/>
    <w:basedOn w:val="1027"/>
    <w:uiPriority w:val="0"/>
    <w:qFormat/>
    <w:pPr>
      <w:ind w:left="200" w:firstLine="200"/>
      <w:tabs>
        <w:tab w:val="left" w:pos="720" w:leader="none"/>
      </w:tabs>
    </w:pPr>
    <w:rPr>
      <w:sz w:val="24"/>
    </w:rPr>
  </w:style>
  <w:style w:type="paragraph" w:styleId="1079" w:customStyle="1">
    <w:name w:val="样式 样式 样式 样式 左侧:  0 厘米 悬挂缩进: 2 字符 段前: 0.5 行 段后: 0.5 行1 + 首行缩进:  2..."/>
    <w:basedOn w:val="667"/>
    <w:uiPriority w:val="0"/>
    <w:qFormat/>
    <w:pPr>
      <w:ind w:firstLine="480"/>
      <w:spacing w:line="320" w:lineRule="exact"/>
    </w:pPr>
    <w:rPr>
      <w:rFonts w:ascii="Times New Roman" w:hAnsi="Times New Roman" w:eastAsia="宋体" w:cs="宋体"/>
      <w:sz w:val="24"/>
      <w:szCs w:val="24"/>
    </w:rPr>
  </w:style>
  <w:style w:type="paragraph" w:styleId="1080" w:customStyle="1">
    <w:name w:val="z-窗体顶端1"/>
    <w:basedOn w:val="667"/>
    <w:next w:val="667"/>
    <w:link w:val="1081"/>
    <w:uiPriority w:val="0"/>
    <w:qFormat/>
    <w:pPr>
      <w:jc w:val="center"/>
      <w:widowControl/>
      <w:pBdr>
        <w:bottom w:val="single" w:color="auto" w:sz="6" w:space="1"/>
      </w:pBdr>
    </w:pPr>
    <w:rPr>
      <w:rFonts w:ascii="Arial" w:hAnsi="Arial" w:eastAsia="宋体" w:cs="Arial"/>
      <w:vanish/>
      <w:sz w:val="16"/>
      <w:szCs w:val="16"/>
    </w:rPr>
  </w:style>
  <w:style w:type="character" w:styleId="1081" w:customStyle="1">
    <w:name w:val="z-窗体顶端 Char"/>
    <w:link w:val="1080"/>
    <w:uiPriority w:val="0"/>
    <w:qFormat/>
    <w:rPr>
      <w:rFonts w:ascii="Arial" w:hAnsi="Arial" w:eastAsia="宋体" w:cs="Arial"/>
      <w:vanish/>
      <w:sz w:val="16"/>
      <w:szCs w:val="16"/>
    </w:rPr>
  </w:style>
  <w:style w:type="paragraph" w:styleId="1082" w:customStyle="1">
    <w:name w:val="z-窗体底端1"/>
    <w:basedOn w:val="667"/>
    <w:next w:val="667"/>
    <w:link w:val="1083"/>
    <w:uiPriority w:val="0"/>
    <w:qFormat/>
    <w:pPr>
      <w:jc w:val="center"/>
      <w:widowControl/>
      <w:pBdr>
        <w:top w:val="single" w:color="auto" w:sz="6" w:space="1"/>
      </w:pBdr>
    </w:pPr>
    <w:rPr>
      <w:rFonts w:ascii="Arial" w:hAnsi="Arial" w:eastAsia="宋体" w:cs="Arial"/>
      <w:vanish/>
      <w:sz w:val="16"/>
      <w:szCs w:val="16"/>
    </w:rPr>
  </w:style>
  <w:style w:type="character" w:styleId="1083" w:customStyle="1">
    <w:name w:val="z-窗体底端 Char"/>
    <w:link w:val="1082"/>
    <w:uiPriority w:val="0"/>
    <w:qFormat/>
    <w:rPr>
      <w:rFonts w:ascii="Arial" w:hAnsi="Arial" w:eastAsia="宋体" w:cs="Arial"/>
      <w:vanish/>
      <w:sz w:val="16"/>
      <w:szCs w:val="16"/>
    </w:rPr>
  </w:style>
  <w:style w:type="paragraph" w:styleId="1084" w:customStyle="1">
    <w:name w:val="题头"/>
    <w:basedOn w:val="877"/>
    <w:next w:val="667"/>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85" w:customStyle="1">
    <w:name w:val="样式 论文正文__最新 Char Char"/>
    <w:basedOn w:val="667"/>
    <w:uiPriority w:val="0"/>
    <w:qFormat/>
    <w:pPr>
      <w:ind w:left="210" w:firstLine="510"/>
      <w:spacing w:line="400" w:lineRule="exact"/>
    </w:pPr>
    <w:rPr>
      <w:rFonts w:ascii="Times New Roman" w:hAnsi="Times New Roman" w:eastAsia="宋体" w:cs="宋体"/>
      <w:sz w:val="24"/>
      <w:szCs w:val="24"/>
    </w:rPr>
  </w:style>
  <w:style w:type="paragraph" w:styleId="1086" w:customStyle="1">
    <w:name w:val="索引 51"/>
    <w:basedOn w:val="667"/>
    <w:next w:val="667"/>
    <w:uiPriority w:val="0"/>
    <w:qFormat/>
    <w:pPr>
      <w:ind w:left="800"/>
      <w:spacing w:line="227" w:lineRule="atLeast"/>
    </w:pPr>
    <w:rPr>
      <w:rFonts w:ascii="宋体" w:hAnsi="Times New Roman" w:eastAsia="宋体" w:cs="Times New Roman"/>
      <w:szCs w:val="20"/>
    </w:rPr>
  </w:style>
  <w:style w:type="paragraph" w:styleId="1087" w:customStyle="1">
    <w:name w:val="样式 正文缩进特点四号段1标题4body text鋘drad????ndBody Te?ndBo段1 Cha...1"/>
    <w:basedOn w:val="1009"/>
    <w:uiPriority w:val="0"/>
    <w:qFormat/>
    <w:pPr>
      <w:ind w:left="480" w:firstLine="480"/>
      <w:spacing w:line="300" w:lineRule="auto"/>
    </w:pPr>
    <w:rPr>
      <w:rFonts w:eastAsia="仿宋_GB2312" w:cs="宋体"/>
      <w:sz w:val="24"/>
      <w:szCs w:val="22"/>
    </w:rPr>
  </w:style>
  <w:style w:type="paragraph" w:styleId="1088" w:customStyle="1">
    <w:name w:val="样式 标题 22nd levelh22Header 2l2节Titre2Head 2H2heading 2+...1"/>
    <w:basedOn w:val="876"/>
    <w:uiPriority w:val="0"/>
    <w:qFormat/>
    <w:pPr>
      <w:ind w:left="578" w:hanging="578"/>
      <w:spacing w:line="415" w:lineRule="auto"/>
      <w:tabs>
        <w:tab w:val="left" w:pos="425" w:leader="none"/>
      </w:tabs>
    </w:pPr>
    <w:rPr>
      <w:rFonts w:ascii="Arial" w:hAnsi="Arial" w:eastAsia="黑体" w:cs="宋体"/>
      <w:szCs w:val="20"/>
    </w:rPr>
  </w:style>
  <w:style w:type="paragraph" w:styleId="1089" w:customStyle="1">
    <w:name w:val="样式 正文缩进特点四号段1标题4body text鋘drad????ndBody Te?ndBo段1 Cha..."/>
    <w:basedOn w:val="1009"/>
    <w:uiPriority w:val="0"/>
    <w:qFormat/>
    <w:pPr>
      <w:ind w:left="480" w:firstLine="400"/>
      <w:spacing w:line="360" w:lineRule="auto"/>
    </w:pPr>
    <w:rPr>
      <w:rFonts w:eastAsia="仿宋_GB2312" w:cs="宋体"/>
      <w:sz w:val="24"/>
      <w:szCs w:val="22"/>
    </w:rPr>
  </w:style>
  <w:style w:type="paragraph" w:styleId="1090" w:customStyle="1">
    <w:name w:val="样式 样式 标题 3一1h33rd levelH3l3CTHeading 3 - oldLevel 3 Head3...1 +"/>
    <w:basedOn w:val="667"/>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91" w:customStyle="1">
    <w:name w:val="样式 (符号) 宋体 左侧:  2 字符 首行缩进:  2 字符 段前: 0.5 行 行距: 1.5 倍行距"/>
    <w:basedOn w:val="667"/>
    <w:uiPriority w:val="0"/>
    <w:qFormat/>
    <w:pPr>
      <w:ind w:left="480" w:firstLine="480"/>
      <w:spacing w:line="360" w:lineRule="auto"/>
    </w:pPr>
    <w:rPr>
      <w:rFonts w:ascii="Times New Roman" w:hAnsi="宋体" w:eastAsia="仿宋_GB2312" w:cs="宋体"/>
      <w:sz w:val="24"/>
      <w:szCs w:val="20"/>
    </w:rPr>
  </w:style>
  <w:style w:type="paragraph" w:styleId="1092" w:customStyle="1">
    <w:name w:val="样式 主正文 + 左侧:  2 字符 首行缩进:  2 字符 段前: 0.5 行"/>
    <w:basedOn w:val="1076"/>
    <w:uiPriority w:val="0"/>
    <w:qFormat/>
    <w:rPr>
      <w:rFonts w:cs="宋体"/>
    </w:rPr>
  </w:style>
  <w:style w:type="paragraph" w:styleId="1093" w:customStyle="1">
    <w:name w:val="样式 样式 左侧:  2 字符 首行缩进:  2 字符 段前: 0.5 行1 + 左侧:  2 字符 首行缩进:  2 字符..."/>
    <w:basedOn w:val="667"/>
    <w:uiPriority w:val="0"/>
    <w:qFormat/>
    <w:pPr>
      <w:ind w:left="200" w:firstLine="200"/>
      <w:spacing w:line="360" w:lineRule="auto"/>
    </w:pPr>
    <w:rPr>
      <w:rFonts w:ascii="Times New Roman" w:hAnsi="Times New Roman" w:eastAsia="仿宋_GB2312" w:cs="Times New Roman"/>
      <w:sz w:val="24"/>
      <w:szCs w:val="20"/>
    </w:rPr>
  </w:style>
  <w:style w:type="paragraph" w:styleId="1094" w:customStyle="1">
    <w:name w:val="样式 标题 3一1h33rd levelH3l3CTHeading 3 - oldLevel 3 Head3...1"/>
    <w:basedOn w:val="877"/>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95" w:customStyle="1">
    <w:name w:val="样式 jerry + 左侧:  0 厘米 段前: 0.5 行 段后: 0.5 行"/>
    <w:basedOn w:val="667"/>
    <w:uiPriority w:val="0"/>
    <w:qFormat/>
    <w:pPr>
      <w:ind w:firstLine="420"/>
    </w:pPr>
    <w:rPr>
      <w:rFonts w:ascii="Times New Roman" w:hAnsi="Times New Roman" w:eastAsia="宋体" w:cs="Times New Roman"/>
      <w:sz w:val="24"/>
      <w:szCs w:val="20"/>
    </w:rPr>
  </w:style>
  <w:style w:type="paragraph" w:styleId="1096" w:customStyle="1">
    <w:name w:val="aaaaa"/>
    <w:basedOn w:val="667"/>
    <w:uiPriority w:val="0"/>
    <w:qFormat/>
    <w:pPr>
      <w:ind w:firstLine="420"/>
      <w:spacing w:before="120" w:after="120" w:line="300" w:lineRule="auto"/>
    </w:pPr>
    <w:rPr>
      <w:rFonts w:ascii="仿宋_GB2312" w:hAnsi="Times New Roman" w:eastAsia="宋体" w:cs="Times New Roman"/>
      <w:sz w:val="28"/>
      <w:szCs w:val="28"/>
    </w:rPr>
  </w:style>
  <w:style w:type="paragraph" w:styleId="1097" w:customStyle="1">
    <w:name w:val="样式 标题 2H2Heading 2 HiddenHeading 2 CCBSheading 2第一章 标题 2IS...1"/>
    <w:basedOn w:val="876"/>
    <w:uiPriority w:val="0"/>
    <w:qFormat/>
    <w:pPr>
      <w:ind w:left="0" w:firstLine="0"/>
      <w:spacing w:line="415" w:lineRule="auto"/>
    </w:pPr>
    <w:rPr>
      <w:rFonts w:ascii="Times New Roman" w:hAnsi="Times New Roman" w:eastAsia="黑体"/>
      <w:b w:val="0"/>
      <w:bCs w:val="0"/>
    </w:rPr>
  </w:style>
  <w:style w:type="paragraph" w:styleId="1098" w:customStyle="1">
    <w:name w:val="样式 标题 2H2Heading 2 HiddenHeading 2 CCBSheading 2第一章 标题 2IS...2"/>
    <w:basedOn w:val="876"/>
    <w:uiPriority w:val="0"/>
    <w:qFormat/>
    <w:pPr>
      <w:ind w:left="0" w:firstLine="0"/>
      <w:spacing w:line="415" w:lineRule="auto"/>
    </w:pPr>
    <w:rPr>
      <w:rFonts w:ascii="Times New Roman" w:hAnsi="Times New Roman" w:eastAsia="黑体"/>
      <w:b w:val="0"/>
      <w:bCs w:val="0"/>
    </w:rPr>
  </w:style>
  <w:style w:type="paragraph" w:styleId="1099" w:customStyle="1">
    <w:name w:val="样式 标题 2H2Heading 2 HiddenHeading 2 CCBSheading 2第一章 标题 2IS...3"/>
    <w:basedOn w:val="876"/>
    <w:uiPriority w:val="0"/>
    <w:qFormat/>
    <w:pPr>
      <w:ind w:left="0" w:firstLine="0"/>
    </w:pPr>
    <w:rPr>
      <w:rFonts w:ascii="Times New Roman" w:hAnsi="Times New Roman" w:eastAsia="黑体"/>
      <w:b w:val="0"/>
      <w:bCs w:val="0"/>
    </w:rPr>
  </w:style>
  <w:style w:type="paragraph" w:styleId="1100" w:customStyle="1">
    <w:name w:val="样式 标题 2H2Heading 2 HiddenHeading 2 CCBSheading 2第一章 标题 2IS...4"/>
    <w:basedOn w:val="876"/>
    <w:uiPriority w:val="0"/>
    <w:qFormat/>
    <w:pPr>
      <w:ind w:left="0" w:firstLine="0"/>
    </w:pPr>
    <w:rPr>
      <w:rFonts w:ascii="Times New Roman" w:hAnsi="Times New Roman" w:eastAsia="黑体"/>
      <w:b w:val="0"/>
      <w:bCs w:val="0"/>
    </w:rPr>
  </w:style>
  <w:style w:type="paragraph" w:styleId="1101" w:customStyle="1">
    <w:name w:val="样式 标题 4h4H4Ref Heading 1rh1Heading sqlsect 1.2.3.4PIM 4第..."/>
    <w:basedOn w:val="732"/>
    <w:link w:val="1102"/>
    <w:uiPriority w:val="0"/>
    <w:qFormat/>
    <w:pPr>
      <w:ind w:left="2240" w:hanging="420"/>
      <w:spacing w:before="120" w:line="240" w:lineRule="auto"/>
      <w:tabs>
        <w:tab w:val="left" w:pos="2240" w:leader="none"/>
      </w:tabs>
    </w:pPr>
    <w:rPr>
      <w:rFonts w:ascii="Times New Roman" w:hAnsi="Times New Roman" w:cs="宋体"/>
    </w:rPr>
  </w:style>
  <w:style w:type="character" w:styleId="1102" w:customStyle="1">
    <w:name w:val="样式 标题 4h4H4Ref Heading 1rh1Heading sqlsect 1.2.3.4PIM 4第... Char Char"/>
    <w:link w:val="1101"/>
    <w:uiPriority w:val="0"/>
    <w:qFormat/>
    <w:rPr>
      <w:rFonts w:ascii="Times New Roman" w:hAnsi="Times New Roman" w:eastAsia="宋体" w:cs="宋体"/>
      <w:b/>
      <w:bCs/>
      <w:sz w:val="28"/>
      <w:szCs w:val="28"/>
    </w:rPr>
  </w:style>
  <w:style w:type="paragraph" w:styleId="1103" w:customStyle="1">
    <w:name w:val="样式 宋体 小四 行距: 1.5 倍行距"/>
    <w:basedOn w:val="667"/>
    <w:link w:val="1104"/>
    <w:uiPriority w:val="0"/>
    <w:qFormat/>
    <w:pPr>
      <w:ind w:firstLine="540"/>
      <w:jc w:val="left"/>
      <w:spacing w:line="300" w:lineRule="auto"/>
    </w:pPr>
    <w:rPr>
      <w:rFonts w:ascii="宋体" w:hAnsi="Times New Roman" w:eastAsia="宋体" w:cs="宋体"/>
      <w:color w:val="000000"/>
      <w:sz w:val="24"/>
      <w:szCs w:val="21"/>
    </w:rPr>
  </w:style>
  <w:style w:type="character" w:styleId="1104" w:customStyle="1">
    <w:name w:val="样式 宋体 小四 行距: 1.5 倍行距 Char Char"/>
    <w:link w:val="1103"/>
    <w:uiPriority w:val="0"/>
    <w:qFormat/>
    <w:rPr>
      <w:rFonts w:ascii="宋体" w:hAnsi="Times New Roman" w:eastAsia="宋体" w:cs="宋体"/>
      <w:color w:val="000000"/>
      <w:sz w:val="24"/>
      <w:szCs w:val="21"/>
    </w:rPr>
  </w:style>
  <w:style w:type="paragraph" w:styleId="1105" w:customStyle="1">
    <w:name w:val="样式 正文缩进正文（首行缩进两字）表正文正文非缩进特点段1四号正文不缩进特点 CharALT+Z水上软件 +..."/>
    <w:basedOn w:val="1009"/>
    <w:uiPriority w:val="0"/>
    <w:qFormat/>
    <w:pPr>
      <w:ind w:firstLine="480"/>
      <w:spacing w:line="360" w:lineRule="auto"/>
    </w:pPr>
    <w:rPr>
      <w:sz w:val="24"/>
      <w:szCs w:val="22"/>
    </w:rPr>
  </w:style>
  <w:style w:type="paragraph" w:styleId="1106" w:customStyle="1">
    <w:name w:val="标书正文"/>
    <w:basedOn w:val="667"/>
    <w:link w:val="1107"/>
    <w:uiPriority w:val="0"/>
    <w:qFormat/>
    <w:pPr>
      <w:ind w:firstLine="540"/>
      <w:spacing w:before="120" w:after="120" w:line="360" w:lineRule="auto"/>
    </w:pPr>
    <w:rPr>
      <w:rFonts w:ascii="华文中宋" w:hAnsi="宋体" w:eastAsia="宋体" w:cs="宋体"/>
      <w:color w:val="000000"/>
      <w:sz w:val="28"/>
      <w:szCs w:val="28"/>
    </w:rPr>
  </w:style>
  <w:style w:type="character" w:styleId="1107" w:customStyle="1">
    <w:name w:val="标书正文 Char2"/>
    <w:link w:val="1106"/>
    <w:uiPriority w:val="0"/>
    <w:qFormat/>
    <w:rPr>
      <w:rFonts w:ascii="华文中宋" w:hAnsi="宋体" w:eastAsia="宋体" w:cs="宋体"/>
      <w:color w:val="000000"/>
      <w:sz w:val="28"/>
      <w:szCs w:val="28"/>
    </w:rPr>
  </w:style>
  <w:style w:type="paragraph" w:styleId="1108" w:customStyle="1">
    <w:name w:val="样式14"/>
    <w:basedOn w:val="667"/>
    <w:next w:val="879"/>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09" w:customStyle="1">
    <w:name w:val="样式 正文缩进特点四号段1标题4body text鋘drad????ndBody Te?ndBo段1 Cha...3"/>
    <w:basedOn w:val="1009"/>
    <w:uiPriority w:val="0"/>
    <w:qFormat/>
    <w:pPr>
      <w:ind w:firstLine="200"/>
      <w:spacing w:line="300" w:lineRule="auto"/>
    </w:pPr>
    <w:rPr>
      <w:rFonts w:hAnsi="宋体" w:cs="宋体"/>
      <w:sz w:val="24"/>
      <w:szCs w:val="22"/>
    </w:rPr>
  </w:style>
  <w:style w:type="paragraph" w:styleId="1110" w:customStyle="1">
    <w:name w:val="段落要点2"/>
    <w:basedOn w:val="667"/>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11" w:customStyle="1">
    <w:name w:val="样式 (中文) 仿宋_GB2312 小四 行距: 1.5 倍行距"/>
    <w:basedOn w:val="667"/>
    <w:link w:val="1112"/>
    <w:uiPriority w:val="0"/>
    <w:qFormat/>
    <w:pPr>
      <w:ind w:firstLine="480"/>
      <w:spacing w:before="240" w:line="360" w:lineRule="auto"/>
    </w:pPr>
    <w:rPr>
      <w:rFonts w:ascii="Times New Roman" w:hAnsi="Times New Roman" w:eastAsia="仿宋_GB2312" w:cs="宋体"/>
      <w:sz w:val="24"/>
      <w:szCs w:val="20"/>
    </w:rPr>
  </w:style>
  <w:style w:type="character" w:styleId="1112" w:customStyle="1">
    <w:name w:val="样式 (中文) 仿宋_GB2312 小四 行距: 1.5 倍行距 Char Char"/>
    <w:link w:val="1111"/>
    <w:uiPriority w:val="0"/>
    <w:qFormat/>
    <w:rPr>
      <w:rFonts w:ascii="Times New Roman" w:hAnsi="Times New Roman" w:eastAsia="仿宋_GB2312" w:cs="宋体"/>
      <w:sz w:val="24"/>
    </w:rPr>
  </w:style>
  <w:style w:type="paragraph" w:styleId="1113" w:customStyle="1">
    <w:name w:val="样式 左侧:  2 字符 首行缩进:  2 字符 段前: 0.5 行2"/>
    <w:basedOn w:val="667"/>
    <w:link w:val="1114"/>
    <w:uiPriority w:val="0"/>
    <w:qFormat/>
    <w:pPr>
      <w:ind w:left="480" w:firstLine="480"/>
    </w:pPr>
    <w:rPr>
      <w:rFonts w:ascii="Times New Roman" w:hAnsi="Times New Roman" w:eastAsia="仿宋_GB2312" w:cs="宋体"/>
      <w:sz w:val="24"/>
      <w:szCs w:val="20"/>
    </w:rPr>
  </w:style>
  <w:style w:type="character" w:styleId="1114" w:customStyle="1">
    <w:name w:val="样式 左侧:  2 字符 首行缩进:  2 字符 段前: 0.5 行2 Char1"/>
    <w:link w:val="1113"/>
    <w:uiPriority w:val="0"/>
    <w:qFormat/>
    <w:rPr>
      <w:rFonts w:ascii="Times New Roman" w:hAnsi="Times New Roman" w:eastAsia="仿宋_GB2312" w:cs="宋体"/>
      <w:sz w:val="24"/>
    </w:rPr>
  </w:style>
  <w:style w:type="paragraph" w:styleId="1115" w:customStyle="1">
    <w:name w:val="样式 样式 正文缩进四号ALT+Z段1 Char Char Char段1 Char Char标题4body text鋘d... ..."/>
    <w:basedOn w:val="667"/>
    <w:link w:val="1116"/>
    <w:uiPriority w:val="0"/>
    <w:qFormat/>
    <w:pPr>
      <w:ind w:firstLine="640"/>
      <w:spacing w:line="300" w:lineRule="auto"/>
    </w:pPr>
    <w:rPr>
      <w:rFonts w:ascii="宋体" w:hAnsi="宋体" w:eastAsia="宋体" w:cs="宋体"/>
      <w:sz w:val="32"/>
      <w:szCs w:val="32"/>
    </w:rPr>
  </w:style>
  <w:style w:type="character" w:styleId="1116" w:customStyle="1">
    <w:name w:val="样式 样式 正文缩进四号ALT+Z段1 Char Char Char段1 Char Char标题4body text鋘d... ... Char Char"/>
    <w:link w:val="1115"/>
    <w:uiPriority w:val="0"/>
    <w:qFormat/>
    <w:rPr>
      <w:rFonts w:ascii="宋体" w:hAnsi="宋体" w:eastAsia="宋体" w:cs="宋体"/>
      <w:sz w:val="32"/>
      <w:szCs w:val="32"/>
    </w:rPr>
  </w:style>
  <w:style w:type="paragraph" w:styleId="1117" w:customStyle="1">
    <w:name w:val="SG186正文"/>
    <w:basedOn w:val="667"/>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18" w:customStyle="1">
    <w:name w:val="样式 样式 样式 正文缩进四号ALT+Z段1 Char Char Char段1 Char Char标题4body text鋘d...."/>
    <w:basedOn w:val="1115"/>
    <w:link w:val="1119"/>
    <w:uiPriority w:val="0"/>
    <w:qFormat/>
    <w:rPr>
      <w:rFonts w:ascii="Times New Roman" w:hAnsi="Times New Roman"/>
      <w:sz w:val="24"/>
      <w:szCs w:val="24"/>
    </w:rPr>
  </w:style>
  <w:style w:type="character" w:styleId="1119" w:customStyle="1">
    <w:name w:val="样式 样式 样式 正文缩进四号ALT+Z段1 Char Char Char段1 Char Char标题4body text鋘d.... Char Char"/>
    <w:link w:val="1118"/>
    <w:uiPriority w:val="0"/>
    <w:qFormat/>
    <w:rPr>
      <w:rFonts w:ascii="Times New Roman" w:hAnsi="Times New Roman" w:eastAsia="宋体" w:cs="宋体"/>
      <w:sz w:val="24"/>
      <w:szCs w:val="24"/>
    </w:rPr>
  </w:style>
  <w:style w:type="paragraph" w:styleId="1120" w:customStyle="1">
    <w:name w:val="样式 样式 样式 样式 样式 样式 样式 样式 样式 宋体 小四 首行缩进:  0.74 厘米 行距: 最小值 18 磅 + 段..."/>
    <w:basedOn w:val="1058"/>
    <w:uiPriority w:val="0"/>
    <w:qFormat/>
    <w:pPr>
      <w:ind w:firstLine="200"/>
      <w:spacing w:line="300" w:lineRule="auto"/>
    </w:pPr>
    <w:rPr>
      <w:rFonts w:ascii="Times New Roman" w:hAnsi="Times New Roman"/>
      <w:sz w:val="24"/>
      <w:szCs w:val="24"/>
    </w:rPr>
  </w:style>
  <w:style w:type="paragraph" w:styleId="1121" w:customStyle="1">
    <w:name w:val="段落要点"/>
    <w:basedOn w:val="667"/>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22" w:customStyle="1">
    <w:name w:val="样式2"/>
    <w:basedOn w:val="876"/>
    <w:next w:val="667"/>
    <w:uiPriority w:val="0"/>
    <w:qFormat/>
    <w:pPr>
      <w:ind w:left="0" w:firstLine="0"/>
      <w:tabs>
        <w:tab w:val="left" w:pos="1080" w:leader="none"/>
      </w:tabs>
    </w:pPr>
    <w:rPr>
      <w:rFonts w:ascii="Arial" w:hAnsi="Arial" w:eastAsia="黑体"/>
    </w:rPr>
  </w:style>
  <w:style w:type="paragraph" w:styleId="1123" w:customStyle="1">
    <w:name w:val="样式5"/>
    <w:basedOn w:val="876"/>
    <w:uiPriority w:val="0"/>
    <w:qFormat/>
    <w:pPr>
      <w:ind w:left="420" w:firstLine="0"/>
      <w:tabs>
        <w:tab w:val="left" w:pos="1500" w:leader="none"/>
      </w:tabs>
    </w:pPr>
    <w:rPr>
      <w:rFonts w:ascii="Arial" w:hAnsi="Arial" w:eastAsia="黑体"/>
    </w:rPr>
  </w:style>
  <w:style w:type="paragraph" w:styleId="1124" w:customStyle="1">
    <w:name w:val="样式 正文缩进四号ALT+Z段1 Char Char Char段1 Char Char标题4body text鋘d..."/>
    <w:basedOn w:val="1009"/>
    <w:link w:val="1125"/>
    <w:uiPriority w:val="0"/>
    <w:qFormat/>
    <w:pPr>
      <w:ind w:firstLine="200"/>
      <w:spacing w:line="300" w:lineRule="auto"/>
    </w:pPr>
    <w:rPr>
      <w:rFonts w:ascii="宋体" w:hAnsi="宋体" w:cs="宋体"/>
      <w:sz w:val="24"/>
      <w:szCs w:val="24"/>
    </w:rPr>
  </w:style>
  <w:style w:type="character" w:styleId="1125" w:customStyle="1">
    <w:name w:val="样式 正文缩进四号ALT+Z段1 Char Char Char段1 Char Char标题4body text鋘d... Char Char"/>
    <w:link w:val="1124"/>
    <w:uiPriority w:val="0"/>
    <w:qFormat/>
    <w:rPr>
      <w:rFonts w:ascii="宋体" w:hAnsi="宋体" w:eastAsia="宋体" w:cs="宋体"/>
      <w:sz w:val="24"/>
      <w:szCs w:val="24"/>
    </w:rPr>
  </w:style>
  <w:style w:type="paragraph" w:styleId="1126" w:customStyle="1">
    <w:name w:val="样式 标题 1H1标书1Heading 0PIM 1h1Head1Heading apps合同标题标题一1s..."/>
    <w:basedOn w:val="909"/>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27" w:customStyle="1">
    <w:name w:val="样式 (中文) 仿宋_GB2312 小四 行距: 1.5 倍行距1"/>
    <w:basedOn w:val="667"/>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28" w:customStyle="1">
    <w:name w:val="融信正文"/>
    <w:basedOn w:val="667"/>
    <w:uiPriority w:val="0"/>
    <w:qFormat/>
    <w:pPr>
      <w:ind w:right="240" w:firstLine="480"/>
      <w:spacing w:line="360" w:lineRule="auto"/>
    </w:pPr>
    <w:rPr>
      <w:rFonts w:ascii="仿宋_GB2312" w:hAnsi="Arial" w:eastAsia="仿宋_GB2312" w:cs="Arial"/>
      <w:sz w:val="24"/>
      <w:szCs w:val="24"/>
    </w:rPr>
  </w:style>
  <w:style w:type="paragraph" w:styleId="1129" w:customStyle="1">
    <w:name w:val="正文列4_1"/>
    <w:basedOn w:val="667"/>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30" w:customStyle="1">
    <w:name w:val="项目符号2"/>
    <w:basedOn w:val="667"/>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31" w:customStyle="1">
    <w:name w:val="图题"/>
    <w:basedOn w:val="667"/>
    <w:next w:val="667"/>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32" w:customStyle="1">
    <w:name w:val="正文段落"/>
    <w:basedOn w:val="1009"/>
    <w:uiPriority w:val="0"/>
    <w:qFormat/>
    <w:pPr>
      <w:ind w:firstLine="200"/>
      <w:spacing w:after="120" w:line="360" w:lineRule="auto"/>
      <w:widowControl/>
    </w:pPr>
    <w:rPr>
      <w:sz w:val="24"/>
      <w:szCs w:val="24"/>
    </w:rPr>
  </w:style>
  <w:style w:type="paragraph" w:styleId="1133" w:customStyle="1">
    <w:name w:val="Sale_Header 2"/>
    <w:next w:val="667"/>
    <w:link w:val="1134"/>
    <w:uiPriority w:val="0"/>
    <w:qFormat/>
    <w:rPr>
      <w:rFonts w:ascii="Arial" w:hAnsi="Arial" w:eastAsia="宋体" w:cs="Calibri"/>
      <w:b/>
      <w:i/>
      <w:iCs/>
      <w:color w:val="000000"/>
      <w:sz w:val="28"/>
      <w:szCs w:val="24"/>
      <w:lang w:val="en-US" w:eastAsia="zh-CN" w:bidi="ar-SA"/>
    </w:rPr>
  </w:style>
  <w:style w:type="character" w:styleId="1134" w:customStyle="1">
    <w:name w:val="Sale_Header 2 Char Char"/>
    <w:link w:val="1133"/>
    <w:uiPriority w:val="0"/>
    <w:qFormat/>
    <w:rPr>
      <w:rFonts w:ascii="Arial" w:hAnsi="Arial" w:eastAsia="宋体" w:cs="Calibri"/>
      <w:b/>
      <w:i/>
      <w:iCs/>
      <w:color w:val="000000"/>
      <w:sz w:val="28"/>
      <w:szCs w:val="24"/>
    </w:rPr>
  </w:style>
  <w:style w:type="paragraph" w:styleId="1135" w:customStyle="1">
    <w:name w:val="Default Text"/>
    <w:link w:val="1136"/>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36" w:customStyle="1">
    <w:name w:val="Default Text Char Char"/>
    <w:link w:val="1135"/>
    <w:uiPriority w:val="0"/>
    <w:qFormat/>
    <w:rPr>
      <w:rFonts w:ascii="Arial" w:hAnsi="Arial" w:eastAsia="宋体" w:cs="Calibri"/>
      <w:sz w:val="18"/>
      <w:szCs w:val="18"/>
    </w:rPr>
  </w:style>
  <w:style w:type="paragraph" w:styleId="1137" w:customStyle="1">
    <w:name w:val="Normal (Arial)"/>
    <w:basedOn w:val="667"/>
    <w:uiPriority w:val="0"/>
    <w:qFormat/>
    <w:pPr>
      <w:jc w:val="left"/>
      <w:widowControl/>
    </w:pPr>
    <w:rPr>
      <w:rFonts w:ascii="Arial" w:hAnsi="Arial" w:eastAsia="宋体" w:cs="Arial"/>
      <w:sz w:val="20"/>
      <w:szCs w:val="20"/>
      <w:lang w:eastAsia="en-US"/>
    </w:rPr>
  </w:style>
  <w:style w:type="paragraph" w:styleId="1138" w:customStyle="1">
    <w:name w:val="List Bullet2"/>
    <w:basedOn w:val="667"/>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39" w:customStyle="1">
    <w:name w:val="正文缩进3"/>
    <w:uiPriority w:val="0"/>
    <w:qFormat/>
    <w:pPr>
      <w:ind w:firstLine="200"/>
    </w:pPr>
    <w:rPr>
      <w:rFonts w:ascii="Times New Roman" w:hAnsi="Times New Roman" w:eastAsia="宋体" w:cs="Calibri"/>
      <w:sz w:val="24"/>
      <w:lang w:val="en-US" w:eastAsia="zh-CN" w:bidi="ar-SA"/>
    </w:rPr>
  </w:style>
  <w:style w:type="paragraph" w:styleId="1140"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41" w:customStyle="1">
    <w:name w:val="小标题"/>
    <w:basedOn w:val="667"/>
    <w:next w:val="667"/>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42" w:customStyle="1">
    <w:name w:val="Body"/>
    <w:basedOn w:val="667"/>
    <w:uiPriority w:val="0"/>
    <w:qFormat/>
    <w:pPr>
      <w:jc w:val="left"/>
      <w:spacing w:after="200"/>
      <w:widowControl/>
    </w:pPr>
    <w:rPr>
      <w:rFonts w:ascii="Times New Roman" w:hAnsi="Times New Roman" w:eastAsia="宋体" w:cs="Times New Roman"/>
      <w:sz w:val="22"/>
      <w:szCs w:val="20"/>
    </w:rPr>
  </w:style>
  <w:style w:type="paragraph" w:styleId="1143" w:customStyle="1">
    <w:name w:val="索引 91"/>
    <w:basedOn w:val="667"/>
    <w:next w:val="667"/>
    <w:uiPriority w:val="0"/>
    <w:qFormat/>
    <w:pPr>
      <w:ind w:left="1890" w:hanging="210"/>
      <w:jc w:val="left"/>
    </w:pPr>
    <w:rPr>
      <w:rFonts w:ascii="Times New Roman" w:hAnsi="Times New Roman" w:eastAsia="宋体" w:cs="Times New Roman"/>
      <w:sz w:val="20"/>
      <w:szCs w:val="20"/>
    </w:rPr>
  </w:style>
  <w:style w:type="paragraph" w:styleId="1144" w:customStyle="1">
    <w:name w:val="基准索引样式"/>
    <w:basedOn w:val="667"/>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45" w:customStyle="1">
    <w:name w:val="Heading2REP"/>
    <w:basedOn w:val="911"/>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46" w:customStyle="1">
    <w:name w:val="BodyREP"/>
    <w:basedOn w:val="911"/>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47" w:customStyle="1">
    <w:name w:val="Bullet1"/>
    <w:basedOn w:val="667"/>
    <w:uiPriority w:val="0"/>
    <w:qFormat/>
    <w:pPr>
      <w:jc w:val="left"/>
      <w:widowControl/>
    </w:pPr>
    <w:rPr>
      <w:rFonts w:ascii="CG Times" w:hAnsi="CG Times" w:eastAsia="宋体" w:cs="Times New Roman"/>
      <w:sz w:val="20"/>
      <w:szCs w:val="20"/>
    </w:rPr>
  </w:style>
  <w:style w:type="paragraph" w:styleId="1148" w:customStyle="1">
    <w:name w:val="TableText"/>
    <w:basedOn w:val="667"/>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49" w:customStyle="1">
    <w:name w:val="工程正文"/>
    <w:basedOn w:val="667"/>
    <w:uiPriority w:val="0"/>
    <w:qFormat/>
    <w:pPr>
      <w:ind w:firstLine="500"/>
      <w:spacing w:line="360" w:lineRule="atLeast"/>
    </w:pPr>
    <w:rPr>
      <w:rFonts w:ascii="Times New Roman" w:hAnsi="Times New Roman" w:eastAsia="宋体" w:cs="Times New Roman"/>
      <w:color w:val="000000"/>
      <w:spacing w:val="20"/>
      <w:szCs w:val="20"/>
    </w:rPr>
  </w:style>
  <w:style w:type="paragraph" w:styleId="1150" w:customStyle="1">
    <w:name w:val="Picture"/>
    <w:basedOn w:val="667"/>
    <w:next w:val="683"/>
    <w:uiPriority w:val="0"/>
    <w:qFormat/>
    <w:pPr>
      <w:keepNext/>
      <w:widowControl/>
    </w:pPr>
    <w:rPr>
      <w:rFonts w:hint="eastAsia" w:ascii="楷体" w:hAnsi="Arial" w:eastAsia="楷体" w:cs="Times New Roman"/>
      <w:b/>
      <w:spacing w:val="-5"/>
      <w:sz w:val="24"/>
      <w:szCs w:val="20"/>
    </w:rPr>
  </w:style>
  <w:style w:type="paragraph" w:styleId="1151" w:customStyle="1">
    <w:name w:val="TableTitle"/>
    <w:basedOn w:val="1152"/>
    <w:uiPriority w:val="0"/>
    <w:qFormat/>
    <w:pPr>
      <w:spacing w:before="0" w:after="120"/>
    </w:pPr>
  </w:style>
  <w:style w:type="paragraph" w:styleId="1152" w:customStyle="1">
    <w:name w:val="TableNumber"/>
    <w:basedOn w:val="667"/>
    <w:next w:val="1151"/>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53" w:customStyle="1">
    <w:name w:val="TH_FL"/>
    <w:basedOn w:val="667"/>
    <w:uiPriority w:val="0"/>
    <w:qFormat/>
    <w:pPr>
      <w:jc w:val="left"/>
      <w:spacing w:before="40" w:after="40" w:line="220" w:lineRule="atLeast"/>
      <w:widowControl/>
    </w:pPr>
    <w:rPr>
      <w:rFonts w:ascii="IDCSansSerif" w:hAnsi="IDCSansSerif" w:eastAsia="宋体" w:cs="Times New Roman"/>
      <w:sz w:val="18"/>
      <w:szCs w:val="20"/>
    </w:rPr>
  </w:style>
  <w:style w:type="paragraph" w:styleId="1154" w:customStyle="1">
    <w:name w:val="TH_CTR"/>
    <w:basedOn w:val="1153"/>
    <w:uiPriority w:val="0"/>
    <w:qFormat/>
    <w:pPr>
      <w:jc w:val="center"/>
    </w:pPr>
  </w:style>
  <w:style w:type="paragraph" w:styleId="1155" w:customStyle="1">
    <w:name w:val="TB_FL"/>
    <w:basedOn w:val="667"/>
    <w:uiPriority w:val="0"/>
    <w:qFormat/>
    <w:pPr>
      <w:jc w:val="left"/>
      <w:spacing w:before="40" w:after="40" w:line="220" w:lineRule="atLeast"/>
      <w:widowControl/>
    </w:pPr>
    <w:rPr>
      <w:rFonts w:ascii="IDCSansSerif" w:hAnsi="IDCSansSerif" w:eastAsia="宋体" w:cs="Times New Roman"/>
      <w:sz w:val="18"/>
      <w:szCs w:val="20"/>
    </w:rPr>
  </w:style>
  <w:style w:type="paragraph" w:styleId="1156" w:customStyle="1">
    <w:name w:val="TB_FR"/>
    <w:basedOn w:val="1155"/>
    <w:uiPriority w:val="0"/>
    <w:qFormat/>
    <w:pPr>
      <w:jc w:val="right"/>
    </w:pPr>
  </w:style>
  <w:style w:type="paragraph" w:styleId="1157" w:customStyle="1">
    <w:name w:val="TFN"/>
    <w:basedOn w:val="1155"/>
    <w:uiPriority w:val="0"/>
    <w:qFormat/>
    <w:pPr>
      <w:spacing w:after="0"/>
    </w:pPr>
  </w:style>
  <w:style w:type="paragraph" w:styleId="1158" w:customStyle="1">
    <w:name w:val="ymtext"/>
    <w:basedOn w:val="667"/>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59" w:customStyle="1">
    <w:name w:val="正文1"/>
    <w:basedOn w:val="667"/>
    <w:uiPriority w:val="0"/>
    <w:qFormat/>
    <w:pPr>
      <w:jc w:val="left"/>
      <w:spacing w:before="156" w:line="360" w:lineRule="auto"/>
    </w:pPr>
    <w:rPr>
      <w:rFonts w:ascii="华文楷体" w:hAnsi="Times New Roman" w:eastAsia="宋体" w:cs="Times New Roman"/>
      <w:sz w:val="24"/>
      <w:szCs w:val="20"/>
    </w:rPr>
  </w:style>
  <w:style w:type="paragraph" w:styleId="1160" w:customStyle="1">
    <w:name w:val="text"/>
    <w:basedOn w:val="732"/>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61" w:customStyle="1">
    <w:name w:val="正文文字（缩进2字）"/>
    <w:basedOn w:val="911"/>
    <w:uiPriority w:val="0"/>
    <w:qFormat/>
    <w:pPr>
      <w:ind w:firstLine="422"/>
    </w:pPr>
    <w:rPr>
      <w:b/>
      <w:bCs/>
      <w:szCs w:val="20"/>
    </w:rPr>
  </w:style>
  <w:style w:type="paragraph" w:styleId="1162" w:customStyle="1">
    <w:name w:val="我的标题2"/>
    <w:basedOn w:val="667"/>
    <w:next w:val="667"/>
    <w:uiPriority w:val="0"/>
    <w:qFormat/>
    <w:pPr>
      <w:jc w:val="left"/>
      <w:spacing w:line="300" w:lineRule="auto"/>
      <w:widowControl/>
    </w:pPr>
    <w:rPr>
      <w:rFonts w:ascii="宋体" w:hAnsi="宋体" w:eastAsia="宋体" w:cs="Times New Roman"/>
      <w:b/>
      <w:bCs/>
      <w:spacing w:val="6"/>
      <w:sz w:val="24"/>
      <w:szCs w:val="20"/>
    </w:rPr>
  </w:style>
  <w:style w:type="paragraph" w:styleId="1163" w:customStyle="1">
    <w:name w:val="我的正文"/>
    <w:basedOn w:val="667"/>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64" w:customStyle="1">
    <w:name w:val="Body Single"/>
    <w:basedOn w:val="667"/>
    <w:uiPriority w:val="0"/>
    <w:qFormat/>
    <w:pPr>
      <w:jc w:val="left"/>
      <w:widowControl/>
    </w:pPr>
    <w:rPr>
      <w:rFonts w:ascii="Times New Roman" w:hAnsi="Times New Roman" w:eastAsia="Times New Roman" w:cs="Times New Roman"/>
      <w:sz w:val="24"/>
      <w:szCs w:val="20"/>
      <w:lang w:eastAsia="en-US"/>
    </w:rPr>
  </w:style>
  <w:style w:type="paragraph" w:styleId="1165" w:customStyle="1">
    <w:name w:val="图片"/>
    <w:basedOn w:val="667"/>
    <w:next w:val="667"/>
    <w:uiPriority w:val="0"/>
    <w:qFormat/>
    <w:pPr>
      <w:jc w:val="center"/>
    </w:pPr>
    <w:rPr>
      <w:rFonts w:ascii="Times New Roman" w:hAnsi="Times New Roman" w:eastAsia="宋体" w:cs="Times New Roman"/>
      <w:szCs w:val="24"/>
    </w:rPr>
  </w:style>
  <w:style w:type="paragraph" w:styleId="1166" w:customStyle="1">
    <w:name w:val="图名"/>
    <w:basedOn w:val="667"/>
    <w:next w:val="667"/>
    <w:uiPriority w:val="0"/>
    <w:qFormat/>
    <w:pPr>
      <w:jc w:val="center"/>
      <w:spacing w:line="360" w:lineRule="auto"/>
    </w:pPr>
    <w:rPr>
      <w:rFonts w:ascii="Arial" w:hAnsi="Arial" w:eastAsia="黑体" w:cs="Times New Roman"/>
      <w:b/>
      <w:szCs w:val="24"/>
    </w:rPr>
  </w:style>
  <w:style w:type="paragraph" w:styleId="1167" w:customStyle="1">
    <w:name w:val="项目 1"/>
    <w:basedOn w:val="1009"/>
    <w:uiPriority w:val="0"/>
    <w:qFormat/>
    <w:pPr>
      <w:ind w:firstLine="0"/>
      <w:spacing w:line="360" w:lineRule="auto"/>
    </w:pPr>
    <w:rPr>
      <w:sz w:val="24"/>
      <w:szCs w:val="24"/>
    </w:rPr>
  </w:style>
  <w:style w:type="paragraph" w:styleId="1168" w:customStyle="1">
    <w:name w:val="List Bullet1"/>
    <w:basedOn w:val="667"/>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69" w:customStyle="1">
    <w:name w:val="封面落款"/>
    <w:basedOn w:val="667"/>
    <w:uiPriority w:val="0"/>
    <w:qFormat/>
    <w:pPr>
      <w:jc w:val="center"/>
      <w:spacing w:line="360" w:lineRule="auto"/>
    </w:pPr>
    <w:rPr>
      <w:rFonts w:ascii="Arial" w:hAnsi="Arial" w:eastAsia="黑体" w:cs="Times New Roman"/>
      <w:sz w:val="32"/>
      <w:szCs w:val="24"/>
    </w:rPr>
  </w:style>
  <w:style w:type="paragraph" w:styleId="1170" w:customStyle="1">
    <w:name w:val="表格标注"/>
    <w:basedOn w:val="667"/>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71" w:customStyle="1">
    <w:name w:val="Char Char1"/>
    <w:basedOn w:val="667"/>
    <w:uiPriority w:val="0"/>
    <w:qFormat/>
    <w:pPr>
      <w:spacing w:line="360" w:lineRule="auto"/>
    </w:pPr>
    <w:rPr>
      <w:rFonts w:ascii="Tahoma" w:hAnsi="Tahoma" w:eastAsia="宋体" w:cs="Times New Roman"/>
      <w:sz w:val="24"/>
      <w:szCs w:val="20"/>
    </w:rPr>
  </w:style>
  <w:style w:type="paragraph" w:styleId="1172" w:customStyle="1">
    <w:name w:val="Char1 Char Char Char Char Char"/>
    <w:basedOn w:val="667"/>
    <w:uiPriority w:val="0"/>
    <w:qFormat/>
    <w:pPr>
      <w:ind w:firstLine="200"/>
      <w:jc w:val="left"/>
      <w:spacing w:before="240" w:after="120" w:line="288" w:lineRule="auto"/>
    </w:pPr>
    <w:rPr>
      <w:rFonts w:ascii="Tahoma" w:hAnsi="Tahoma" w:eastAsia="宋体" w:cs="Times New Roman"/>
      <w:sz w:val="24"/>
      <w:szCs w:val="24"/>
    </w:rPr>
  </w:style>
  <w:style w:type="paragraph" w:styleId="1173" w:customStyle="1">
    <w:name w:val="WW-正文缩进"/>
    <w:basedOn w:val="667"/>
    <w:uiPriority w:val="0"/>
    <w:qFormat/>
    <w:pPr>
      <w:ind w:firstLine="420"/>
    </w:pPr>
    <w:rPr>
      <w:rFonts w:ascii="Times New Roman" w:hAnsi="Times New Roman" w:eastAsia="宋体" w:cs="Times New Roman"/>
      <w:szCs w:val="20"/>
      <w:lang w:eastAsia="ar-SA"/>
    </w:rPr>
  </w:style>
  <w:style w:type="paragraph" w:styleId="1174" w:customStyle="1">
    <w:name w:val="Table Text Bullet"/>
    <w:basedOn w:val="977"/>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75" w:customStyle="1">
    <w:name w:val="RFP Question List 2"/>
    <w:basedOn w:val="667"/>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76" w:customStyle="1">
    <w:name w:val="bullet box 2 (arrows)"/>
    <w:basedOn w:val="667"/>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77" w:customStyle="1">
    <w:name w:val="表格项目符号"/>
    <w:basedOn w:val="684"/>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78" w:customStyle="1">
    <w:name w:val="附图标题"/>
    <w:basedOn w:val="667"/>
    <w:next w:val="1009"/>
    <w:uiPriority w:val="0"/>
    <w:qFormat/>
    <w:pPr>
      <w:ind w:left="420" w:hanging="420"/>
      <w:jc w:val="center"/>
      <w:tabs>
        <w:tab w:val="left" w:pos="720" w:leader="none"/>
      </w:tabs>
    </w:pPr>
    <w:rPr>
      <w:rFonts w:ascii="Arial" w:hAnsi="Arial" w:eastAsia="黑体" w:cs="Times New Roman"/>
      <w:b/>
      <w:sz w:val="18"/>
      <w:szCs w:val="24"/>
    </w:rPr>
  </w:style>
  <w:style w:type="paragraph" w:styleId="1179" w:customStyle="1">
    <w:name w:val="bullet box 1"/>
    <w:basedOn w:val="667"/>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80" w:customStyle="1">
    <w:name w:val="Char1 Char Char Char Char Char Char Char Char Char Char"/>
    <w:basedOn w:val="667"/>
    <w:uiPriority w:val="0"/>
    <w:qFormat/>
    <w:rPr>
      <w:rFonts w:ascii="Tahoma" w:hAnsi="Tahoma" w:eastAsia="宋体" w:cs="Times New Roman"/>
      <w:sz w:val="24"/>
      <w:szCs w:val="20"/>
    </w:rPr>
  </w:style>
  <w:style w:type="paragraph" w:styleId="1181" w:customStyle="1">
    <w:name w:val="Char Char Char Char Char Char Char Char Char Char Char Char Char Char Char Char Char Char Char Char Char Char Char Char"/>
    <w:basedOn w:val="667"/>
    <w:uiPriority w:val="0"/>
    <w:qFormat/>
    <w:rPr>
      <w:rFonts w:ascii="Tahoma" w:hAnsi="Tahoma" w:eastAsia="宋体" w:cs="Times New Roman"/>
      <w:sz w:val="24"/>
      <w:szCs w:val="20"/>
    </w:rPr>
  </w:style>
  <w:style w:type="paragraph" w:styleId="1182" w:customStyle="1">
    <w:name w:val="Char Char Char Char1 Char Char"/>
    <w:basedOn w:val="667"/>
    <w:uiPriority w:val="0"/>
    <w:qFormat/>
    <w:pPr>
      <w:jc w:val="center"/>
    </w:pPr>
    <w:rPr>
      <w:rFonts w:ascii="Tahoma" w:hAnsi="Tahoma" w:eastAsia="宋体" w:cs="Times New Roman"/>
      <w:sz w:val="24"/>
      <w:szCs w:val="24"/>
    </w:rPr>
  </w:style>
  <w:style w:type="paragraph" w:styleId="1183" w:customStyle="1">
    <w:name w:val="Char1 Char Char"/>
    <w:basedOn w:val="667"/>
    <w:uiPriority w:val="0"/>
    <w:qFormat/>
    <w:rPr>
      <w:rFonts w:ascii="Tahoma" w:hAnsi="Tahoma" w:eastAsia="宋体" w:cs="Times New Roman"/>
      <w:sz w:val="24"/>
      <w:szCs w:val="20"/>
    </w:rPr>
  </w:style>
  <w:style w:type="paragraph" w:styleId="1184" w:customStyle="1">
    <w:name w:val="a14"/>
    <w:basedOn w:val="667"/>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85" w:customStyle="1">
    <w:name w:val="Char Char1 Char Char Char Char Char Char"/>
    <w:basedOn w:val="667"/>
    <w:uiPriority w:val="0"/>
    <w:qFormat/>
    <w:pPr>
      <w:spacing w:line="360" w:lineRule="auto"/>
    </w:pPr>
    <w:rPr>
      <w:rFonts w:ascii="Tahoma" w:hAnsi="Tahoma" w:eastAsia="宋体" w:cs="Times New Roman"/>
      <w:sz w:val="24"/>
      <w:szCs w:val="20"/>
    </w:rPr>
  </w:style>
  <w:style w:type="paragraph" w:styleId="1186" w:customStyle="1">
    <w:name w:val="纯文本11"/>
    <w:basedOn w:val="667"/>
    <w:uiPriority w:val="0"/>
    <w:qFormat/>
    <w:rPr>
      <w:rFonts w:ascii="宋体" w:hAnsi="宋体" w:eastAsia="宋体" w:cs="Times New Roman"/>
      <w:szCs w:val="20"/>
      <w:lang w:eastAsia="ar-SA"/>
    </w:rPr>
  </w:style>
  <w:style w:type="paragraph" w:styleId="1187" w:customStyle="1">
    <w:name w:val="批注文字1"/>
    <w:basedOn w:val="667"/>
    <w:uiPriority w:val="0"/>
    <w:qFormat/>
    <w:pPr>
      <w:jc w:val="left"/>
    </w:pPr>
    <w:rPr>
      <w:rFonts w:ascii="Times New Roman" w:hAnsi="Times New Roman" w:eastAsia="宋体" w:cs="Times New Roman"/>
      <w:szCs w:val="24"/>
      <w:lang w:eastAsia="ar-SA"/>
    </w:rPr>
  </w:style>
  <w:style w:type="paragraph" w:styleId="1188" w:customStyle="1">
    <w:name w:val="正文s"/>
    <w:basedOn w:val="667"/>
    <w:next w:val="667"/>
    <w:uiPriority w:val="0"/>
    <w:qFormat/>
    <w:pPr>
      <w:ind w:firstLine="200"/>
      <w:spacing w:after="50" w:line="400" w:lineRule="exact"/>
    </w:pPr>
    <w:rPr>
      <w:rFonts w:ascii="Times New Roman" w:hAnsi="Times New Roman" w:eastAsia="宋体" w:cs="Times New Roman"/>
      <w:sz w:val="24"/>
      <w:szCs w:val="24"/>
      <w:lang w:eastAsia="ar-SA"/>
    </w:rPr>
  </w:style>
  <w:style w:type="paragraph" w:styleId="1189" w:customStyle="1">
    <w:name w:val="Bullet List"/>
    <w:basedOn w:val="667"/>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90" w:customStyle="1">
    <w:name w:val="表格正文"/>
    <w:basedOn w:val="667"/>
    <w:uiPriority w:val="0"/>
    <w:qFormat/>
    <w:pPr>
      <w:spacing w:line="300" w:lineRule="auto"/>
    </w:pPr>
    <w:rPr>
      <w:rFonts w:ascii="Times New Roman" w:hAnsi="Times New Roman" w:eastAsia="宋体" w:cs="Times New Roman"/>
      <w:szCs w:val="24"/>
    </w:rPr>
  </w:style>
  <w:style w:type="paragraph" w:styleId="1191" w:customStyle="1">
    <w:name w:val="Alt+X_首行空2"/>
    <w:basedOn w:val="667"/>
    <w:uiPriority w:val="0"/>
    <w:qFormat/>
    <w:pPr>
      <w:ind w:firstLine="480"/>
      <w:spacing w:line="360" w:lineRule="auto"/>
    </w:pPr>
    <w:rPr>
      <w:rFonts w:ascii="Times New Roman" w:hAnsi="Times New Roman" w:eastAsia="宋体" w:cs="宋体"/>
      <w:sz w:val="24"/>
      <w:szCs w:val="24"/>
    </w:rPr>
  </w:style>
  <w:style w:type="paragraph" w:styleId="1192" w:customStyle="1">
    <w:name w:val="缺省文本"/>
    <w:basedOn w:val="667"/>
    <w:uiPriority w:val="0"/>
    <w:qFormat/>
    <w:pPr>
      <w:jc w:val="left"/>
    </w:pPr>
    <w:rPr>
      <w:rFonts w:ascii="Times New Roman" w:hAnsi="Times New Roman" w:eastAsia="宋体" w:cs="Times New Roman"/>
      <w:sz w:val="24"/>
      <w:szCs w:val="24"/>
    </w:rPr>
  </w:style>
  <w:style w:type="paragraph" w:styleId="1193" w:customStyle="1">
    <w:name w:val="Char Char Char Char Char Char Char Char Char Char Char Char Char Char Char Char Char Char Char Char Char Char"/>
    <w:basedOn w:val="667"/>
    <w:uiPriority w:val="0"/>
    <w:qFormat/>
    <w:rPr>
      <w:rFonts w:ascii="Tahoma" w:hAnsi="Tahoma" w:eastAsia="宋体" w:cs="Times New Roman"/>
      <w:sz w:val="24"/>
      <w:szCs w:val="24"/>
    </w:rPr>
  </w:style>
  <w:style w:type="paragraph" w:styleId="1194" w:customStyle="1">
    <w:name w:val="表格首行"/>
    <w:basedOn w:val="667"/>
    <w:uiPriority w:val="0"/>
    <w:qFormat/>
    <w:pPr>
      <w:jc w:val="center"/>
    </w:pPr>
    <w:rPr>
      <w:rFonts w:ascii="宋体" w:hAnsi="宋体" w:eastAsia="宋体" w:cs="Times New Roman"/>
      <w:szCs w:val="24"/>
    </w:rPr>
  </w:style>
  <w:style w:type="paragraph" w:styleId="1195" w:customStyle="1">
    <w:name w:val="样式8"/>
    <w:basedOn w:val="732"/>
    <w:next w:val="732"/>
    <w:uiPriority w:val="0"/>
    <w:qFormat/>
    <w:pPr>
      <w:ind w:hanging="144"/>
      <w:spacing w:before="120" w:line="415" w:lineRule="auto"/>
      <w:tabs>
        <w:tab w:val="left" w:pos="864" w:leader="none"/>
      </w:tabs>
    </w:pPr>
    <w:rPr>
      <w:rFonts w:ascii="Arial" w:hAnsi="Arial" w:eastAsia="黑体"/>
    </w:rPr>
  </w:style>
  <w:style w:type="paragraph" w:styleId="1196" w:customStyle="1">
    <w:name w:val="样式 标题 3level_3PIM 3H3Level 3 HeadHeading 3 - oldsl3Headin..."/>
    <w:basedOn w:val="877"/>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97" w:customStyle="1">
    <w:name w:val="样式 宋体 首行缩进:  2 字符 段前: 0.5 行"/>
    <w:basedOn w:val="667"/>
    <w:uiPriority w:val="0"/>
    <w:qFormat/>
    <w:pPr>
      <w:ind w:left="200" w:firstLine="200"/>
      <w:spacing w:line="300" w:lineRule="auto"/>
    </w:pPr>
    <w:rPr>
      <w:rFonts w:ascii="Times New Roman" w:hAnsi="Times New Roman" w:eastAsia="仿宋_GB2312" w:cs="宋体"/>
      <w:sz w:val="24"/>
      <w:szCs w:val="20"/>
    </w:rPr>
  </w:style>
  <w:style w:type="paragraph" w:styleId="1198" w:customStyle="1">
    <w:name w:val="样式 首行缩进:  0.85 厘米"/>
    <w:basedOn w:val="667"/>
    <w:uiPriority w:val="0"/>
    <w:qFormat/>
    <w:pPr>
      <w:ind w:firstLine="480"/>
      <w:spacing w:line="360" w:lineRule="auto"/>
    </w:pPr>
    <w:rPr>
      <w:rFonts w:ascii="Tahoma" w:hAnsi="Tahoma" w:eastAsia="新宋体" w:cs="宋体"/>
      <w:sz w:val="24"/>
      <w:szCs w:val="20"/>
    </w:rPr>
  </w:style>
  <w:style w:type="paragraph" w:styleId="1199" w:customStyle="1">
    <w:name w:val="font9"/>
    <w:basedOn w:val="667"/>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00" w:customStyle="1">
    <w:name w:val="TABLE"/>
    <w:basedOn w:val="667"/>
    <w:uiPriority w:val="0"/>
    <w:qFormat/>
    <w:pPr>
      <w:jc w:val="left"/>
    </w:pPr>
    <w:rPr>
      <w:rFonts w:ascii="Microsoft Sans Serif" w:hAnsi="Microsoft Sans Serif" w:eastAsia="宋体" w:cs="Microsoft Sans Serif"/>
      <w:b/>
      <w:szCs w:val="21"/>
    </w:rPr>
  </w:style>
  <w:style w:type="paragraph" w:styleId="1201" w:customStyle="1">
    <w:name w:val="默认段落字体 Para Char Char Char Char"/>
    <w:basedOn w:val="667"/>
    <w:uiPriority w:val="0"/>
    <w:qFormat/>
    <w:pPr>
      <w:ind w:left="420" w:firstLine="420"/>
      <w:spacing w:line="240" w:lineRule="atLeast"/>
    </w:pPr>
    <w:rPr>
      <w:rFonts w:ascii="Times New Roman" w:hAnsi="Times New Roman" w:eastAsia="宋体" w:cs="Times New Roman"/>
      <w:szCs w:val="21"/>
    </w:rPr>
  </w:style>
  <w:style w:type="paragraph" w:styleId="1202"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03" w:customStyle="1">
    <w:name w:val="标题 4 + 两端对齐 段后: 0 磅 行距: 单倍行距1"/>
    <w:basedOn w:val="732"/>
    <w:link w:val="1204"/>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04" w:customStyle="1">
    <w:name w:val="标题 4 + 两端对齐 段后: 0 磅 行距: 单倍行距1 Char Char"/>
    <w:link w:val="1203"/>
    <w:uiPriority w:val="0"/>
    <w:qFormat/>
    <w:rPr>
      <w:rFonts w:ascii="Times New Roman" w:hAnsi="Times New Roman" w:eastAsia="宋体" w:cs="宋体"/>
      <w:b/>
      <w:bCs/>
      <w:spacing w:val="5"/>
      <w:sz w:val="28"/>
      <w:szCs w:val="28"/>
    </w:rPr>
  </w:style>
  <w:style w:type="paragraph" w:styleId="1205" w:customStyle="1">
    <w:name w:val="Char Char Char Char1"/>
    <w:basedOn w:val="992"/>
    <w:uiPriority w:val="0"/>
    <w:qFormat/>
    <w:pPr>
      <w:spacing w:line="360" w:lineRule="auto"/>
      <w:shd w:val="clear" w:color="auto" w:fill="000080"/>
    </w:pPr>
    <w:rPr>
      <w:rFonts w:ascii="Tahoma" w:hAnsi="Tahoma"/>
      <w:sz w:val="24"/>
      <w:szCs w:val="24"/>
    </w:rPr>
  </w:style>
  <w:style w:type="paragraph" w:styleId="1206" w:customStyle="1">
    <w:name w:val="缩紧正文 Char Char Char"/>
    <w:basedOn w:val="667"/>
    <w:link w:val="1207"/>
    <w:uiPriority w:val="0"/>
    <w:qFormat/>
    <w:pPr>
      <w:ind w:firstLine="480"/>
      <w:jc w:val="left"/>
      <w:spacing w:before="120" w:after="120" w:line="400" w:lineRule="exact"/>
      <w:widowControl/>
    </w:pPr>
    <w:rPr>
      <w:rFonts w:ascii="宋体" w:hAnsi="宋体" w:eastAsia="宋体" w:cs="宋体"/>
      <w:sz w:val="24"/>
      <w:szCs w:val="24"/>
    </w:rPr>
  </w:style>
  <w:style w:type="character" w:styleId="1207" w:customStyle="1">
    <w:name w:val="缩紧正文 Char Char Char Char Char"/>
    <w:link w:val="1206"/>
    <w:uiPriority w:val="0"/>
    <w:qFormat/>
    <w:rPr>
      <w:rFonts w:ascii="宋体" w:hAnsi="宋体" w:eastAsia="宋体" w:cs="宋体"/>
      <w:sz w:val="24"/>
      <w:szCs w:val="24"/>
    </w:rPr>
  </w:style>
  <w:style w:type="paragraph" w:styleId="1208" w:customStyle="1">
    <w:name w:val="样式 首行缩进:  0.74 厘米 行距: 1.5 倍行距"/>
    <w:basedOn w:val="667"/>
    <w:uiPriority w:val="0"/>
    <w:qFormat/>
    <w:pPr>
      <w:ind w:firstLine="420"/>
      <w:spacing w:line="360" w:lineRule="auto"/>
    </w:pPr>
    <w:rPr>
      <w:rFonts w:ascii="Times New Roman" w:hAnsi="Times New Roman" w:eastAsia="宋体" w:cs="宋体"/>
      <w:sz w:val="24"/>
      <w:szCs w:val="20"/>
    </w:rPr>
  </w:style>
  <w:style w:type="paragraph" w:styleId="1209" w:customStyle="1">
    <w:name w:val="正文（首行缩进）"/>
    <w:basedOn w:val="667"/>
    <w:uiPriority w:val="0"/>
    <w:qFormat/>
    <w:pPr>
      <w:ind w:firstLine="200"/>
      <w:spacing w:line="360" w:lineRule="auto"/>
    </w:pPr>
    <w:rPr>
      <w:rFonts w:ascii="Times New Roman" w:hAnsi="Times New Roman" w:eastAsia="宋体" w:cs="Times New Roman"/>
      <w:sz w:val="24"/>
      <w:szCs w:val="24"/>
    </w:rPr>
  </w:style>
  <w:style w:type="paragraph" w:styleId="1210" w:customStyle="1">
    <w:name w:val="列表 31"/>
    <w:basedOn w:val="667"/>
    <w:uiPriority w:val="0"/>
    <w:qFormat/>
    <w:pPr>
      <w:contextualSpacing/>
      <w:ind w:left="100" w:hanging="200"/>
    </w:pPr>
    <w:rPr>
      <w:rFonts w:ascii="Times New Roman" w:hAnsi="Times New Roman" w:eastAsia="宋体" w:cs="Times New Roman"/>
      <w:szCs w:val="24"/>
    </w:rPr>
  </w:style>
  <w:style w:type="paragraph" w:styleId="1211" w:customStyle="1">
    <w:name w:val="table"/>
    <w:basedOn w:val="667"/>
    <w:uiPriority w:val="0"/>
    <w:qFormat/>
    <w:pPr>
      <w:jc w:val="left"/>
      <w:spacing w:after="144"/>
      <w:widowControl/>
    </w:pPr>
    <w:rPr>
      <w:rFonts w:ascii="Verdana" w:hAnsi="Verdana" w:eastAsia="Arial Unicode MS" w:cs="Arial Unicode MS"/>
      <w:color w:val="000000"/>
      <w:sz w:val="20"/>
      <w:szCs w:val="20"/>
      <w:lang w:eastAsia="en-US"/>
    </w:rPr>
  </w:style>
  <w:style w:type="paragraph" w:styleId="1212" w:customStyle="1">
    <w:name w:val="Style Verdana Before:  0.76 cm"/>
    <w:basedOn w:val="667"/>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13" w:customStyle="1">
    <w:name w:val="Style Verdana Centered"/>
    <w:basedOn w:val="667"/>
    <w:uiPriority w:val="0"/>
    <w:qFormat/>
    <w:pPr>
      <w:ind w:left="2268"/>
      <w:jc w:val="center"/>
      <w:spacing w:before="240" w:line="300" w:lineRule="auto"/>
      <w:widowControl/>
    </w:pPr>
    <w:rPr>
      <w:rFonts w:ascii="Verdana" w:hAnsi="Verdana" w:eastAsia="宋体" w:cs="Times New Roman"/>
      <w:sz w:val="24"/>
      <w:szCs w:val="20"/>
    </w:rPr>
  </w:style>
  <w:style w:type="paragraph" w:styleId="1214" w:customStyle="1">
    <w:name w:val="样式 样式 样式 左侧:  2 字符 首行缩进:  2 字符 段前: 0.5 行2 + 左侧:  2 字符 + 首行缩进:  2...1"/>
    <w:basedOn w:val="667"/>
    <w:uiPriority w:val="0"/>
    <w:qFormat/>
    <w:pPr>
      <w:ind w:firstLine="480"/>
      <w:spacing w:line="300" w:lineRule="auto"/>
    </w:pPr>
    <w:rPr>
      <w:rFonts w:ascii="Times New Roman" w:hAnsi="Times New Roman" w:eastAsia="宋体" w:cs="宋体"/>
      <w:sz w:val="24"/>
      <w:szCs w:val="20"/>
    </w:rPr>
  </w:style>
  <w:style w:type="paragraph" w:styleId="1215" w:customStyle="1">
    <w:name w:val="Char1"/>
    <w:basedOn w:val="667"/>
    <w:uiPriority w:val="0"/>
    <w:qFormat/>
    <w:pPr>
      <w:ind w:left="840" w:hanging="420"/>
      <w:tabs>
        <w:tab w:val="left" w:pos="840" w:leader="none"/>
      </w:tabs>
    </w:pPr>
    <w:rPr>
      <w:rFonts w:ascii="Times New Roman" w:hAnsi="Times New Roman" w:eastAsia="宋体" w:cs="Times New Roman"/>
      <w:sz w:val="24"/>
      <w:szCs w:val="24"/>
    </w:rPr>
  </w:style>
  <w:style w:type="paragraph" w:styleId="1216" w:customStyle="1">
    <w:name w:val="xl38"/>
    <w:basedOn w:val="6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17" w:customStyle="1">
    <w:name w:val="Char Char2"/>
    <w:basedOn w:val="667"/>
    <w:uiPriority w:val="0"/>
    <w:qFormat/>
    <w:pPr>
      <w:jc w:val="left"/>
      <w:spacing w:after="160" w:line="240" w:lineRule="exact"/>
      <w:widowControl/>
    </w:pPr>
    <w:rPr>
      <w:rFonts w:ascii="Verdana" w:hAnsi="Verdana" w:eastAsia="宋体" w:cs="Times New Roman"/>
      <w:szCs w:val="20"/>
      <w:lang w:eastAsia="en-US"/>
    </w:rPr>
  </w:style>
  <w:style w:type="paragraph" w:styleId="1218" w:customStyle="1">
    <w:name w:val="样式 样式 左 首行缩进:2 字符 + 首行缩进:  2 字符 + 首行缩进:  2 字符"/>
    <w:basedOn w:val="667"/>
    <w:uiPriority w:val="0"/>
    <w:qFormat/>
    <w:pPr>
      <w:ind w:firstLine="480"/>
      <w:spacing w:line="360" w:lineRule="auto"/>
    </w:pPr>
    <w:rPr>
      <w:rFonts w:ascii="宋体" w:hAnsi="宋体" w:eastAsia="宋体" w:cs="宋体"/>
      <w:sz w:val="24"/>
      <w:szCs w:val="24"/>
    </w:rPr>
  </w:style>
  <w:style w:type="paragraph" w:styleId="1219" w:customStyle="1">
    <w:name w:val="正文 + 小四"/>
    <w:basedOn w:val="667"/>
    <w:uiPriority w:val="0"/>
    <w:qFormat/>
    <w:pPr>
      <w:ind w:firstLine="480"/>
      <w:spacing w:line="312" w:lineRule="auto"/>
    </w:pPr>
    <w:rPr>
      <w:rFonts w:ascii="宋体" w:hAnsi="宋体" w:eastAsia="宋体" w:cs="Times New Roman"/>
      <w:sz w:val="24"/>
      <w:szCs w:val="24"/>
    </w:rPr>
  </w:style>
  <w:style w:type="paragraph" w:styleId="1220" w:customStyle="1">
    <w:name w:val="题注 + 居中"/>
    <w:basedOn w:val="667"/>
    <w:uiPriority w:val="0"/>
    <w:qFormat/>
    <w:rPr>
      <w:rFonts w:ascii="Times New Roman" w:hAnsi="Times New Roman" w:eastAsia="宋体" w:cs="Times New Roman"/>
      <w:szCs w:val="24"/>
    </w:rPr>
  </w:style>
  <w:style w:type="paragraph" w:styleId="1221" w:customStyle="1">
    <w:name w:val="样式 正文缩进 + 小四 首行缩进:  2 字符"/>
    <w:basedOn w:val="1009"/>
    <w:uiPriority w:val="0"/>
    <w:qFormat/>
    <w:pPr>
      <w:ind w:firstLine="200"/>
      <w:spacing w:line="360" w:lineRule="auto"/>
    </w:pPr>
    <w:rPr>
      <w:rFonts w:cs="宋体"/>
      <w:sz w:val="24"/>
      <w:szCs w:val="22"/>
    </w:rPr>
  </w:style>
  <w:style w:type="paragraph" w:styleId="1222" w:customStyle="1">
    <w:name w:val="pic-info"/>
    <w:basedOn w:val="667"/>
    <w:uiPriority w:val="0"/>
    <w:qFormat/>
    <w:pPr>
      <w:jc w:val="left"/>
      <w:spacing w:before="100" w:beforeAutospacing="1" w:after="100" w:afterAutospacing="1"/>
      <w:widowControl/>
    </w:pPr>
    <w:rPr>
      <w:rFonts w:ascii="宋体" w:hAnsi="宋体" w:eastAsia="宋体" w:cs="宋体"/>
      <w:sz w:val="24"/>
      <w:szCs w:val="24"/>
    </w:rPr>
  </w:style>
  <w:style w:type="paragraph" w:styleId="1223" w:customStyle="1">
    <w:name w:val="Char Char Char Char Char Char"/>
    <w:basedOn w:val="667"/>
    <w:uiPriority w:val="0"/>
    <w:qFormat/>
    <w:pPr>
      <w:jc w:val="left"/>
      <w:spacing w:after="160" w:line="240" w:lineRule="exact"/>
      <w:widowControl/>
    </w:pPr>
    <w:rPr>
      <w:rFonts w:ascii="宋体" w:hAnsi="宋体" w:eastAsia="宋体" w:cs="Times New Roman"/>
      <w:b/>
      <w:sz w:val="24"/>
      <w:szCs w:val="20"/>
      <w:lang w:eastAsia="en-US"/>
    </w:rPr>
  </w:style>
  <w:style w:type="paragraph" w:styleId="1224" w:customStyle="1">
    <w:name w:val="样式 小四 行距: 1.5 倍行距"/>
    <w:basedOn w:val="667"/>
    <w:uiPriority w:val="0"/>
    <w:qFormat/>
    <w:pPr>
      <w:ind w:firstLine="200"/>
      <w:spacing w:line="360" w:lineRule="auto"/>
    </w:pPr>
    <w:rPr>
      <w:rFonts w:ascii="Times New Roman" w:hAnsi="Times New Roman" w:eastAsia="宋体" w:cs="宋体"/>
      <w:sz w:val="24"/>
      <w:szCs w:val="20"/>
    </w:rPr>
  </w:style>
  <w:style w:type="paragraph" w:styleId="1225" w:customStyle="1">
    <w:name w:val="CSS1级正文 Char Char"/>
    <w:basedOn w:val="911"/>
    <w:link w:val="1226"/>
    <w:uiPriority w:val="0"/>
    <w:qFormat/>
    <w:pPr>
      <w:ind w:firstLine="480"/>
      <w:spacing w:after="0" w:line="360" w:lineRule="auto"/>
    </w:pPr>
    <w:rPr>
      <w:rFonts w:cs="宋体"/>
      <w:sz w:val="24"/>
    </w:rPr>
  </w:style>
  <w:style w:type="character" w:styleId="1226" w:customStyle="1">
    <w:name w:val="CSS1级正文 Char Char Char Char"/>
    <w:link w:val="1225"/>
    <w:uiPriority w:val="0"/>
    <w:qFormat/>
    <w:rPr>
      <w:rFonts w:ascii="Times New Roman" w:hAnsi="Times New Roman" w:eastAsia="仿宋" w:cs="宋体"/>
      <w:sz w:val="24"/>
      <w:szCs w:val="24"/>
    </w:rPr>
  </w:style>
  <w:style w:type="paragraph" w:styleId="1227" w:customStyle="1">
    <w:name w:val="CSS1级编号 Char"/>
    <w:basedOn w:val="1228"/>
    <w:next w:val="1228"/>
    <w:link w:val="1230"/>
    <w:uiPriority w:val="0"/>
    <w:qFormat/>
  </w:style>
  <w:style w:type="paragraph" w:styleId="1228" w:customStyle="1">
    <w:name w:val="CSS1级编号 Char1"/>
    <w:basedOn w:val="1229"/>
    <w:next w:val="1229"/>
    <w:link w:val="1231"/>
    <w:uiPriority w:val="0"/>
    <w:qFormat/>
  </w:style>
  <w:style w:type="paragraph" w:styleId="1229" w:customStyle="1">
    <w:name w:val="CSS1级编号"/>
    <w:basedOn w:val="667"/>
    <w:uiPriority w:val="0"/>
    <w:qFormat/>
    <w:pPr>
      <w:spacing w:line="360" w:lineRule="auto"/>
    </w:pPr>
    <w:rPr>
      <w:rFonts w:ascii="Times New Roman" w:hAnsi="Times New Roman" w:eastAsia="宋体" w:cs="Times New Roman"/>
      <w:sz w:val="24"/>
      <w:szCs w:val="24"/>
    </w:rPr>
  </w:style>
  <w:style w:type="character" w:styleId="1230" w:customStyle="1">
    <w:name w:val="CSS1级编号 Char Char1"/>
    <w:link w:val="1227"/>
    <w:uiPriority w:val="0"/>
    <w:qFormat/>
    <w:rPr>
      <w:rFonts w:ascii="Times New Roman" w:hAnsi="Times New Roman" w:eastAsia="宋体" w:cs="Times New Roman"/>
      <w:sz w:val="24"/>
      <w:szCs w:val="24"/>
    </w:rPr>
  </w:style>
  <w:style w:type="character" w:styleId="1231" w:customStyle="1">
    <w:name w:val="CSS1级编号 Char1 Char Char"/>
    <w:link w:val="1228"/>
    <w:uiPriority w:val="0"/>
    <w:qFormat/>
    <w:rPr>
      <w:rFonts w:ascii="Times New Roman" w:hAnsi="Times New Roman" w:eastAsia="宋体" w:cs="Times New Roman"/>
      <w:sz w:val="24"/>
      <w:szCs w:val="24"/>
    </w:rPr>
  </w:style>
  <w:style w:type="paragraph" w:styleId="1232" w:customStyle="1">
    <w:name w:val="CSS2级正文"/>
    <w:basedOn w:val="1000"/>
    <w:link w:val="1233"/>
    <w:uiPriority w:val="0"/>
    <w:qFormat/>
    <w:pPr>
      <w:ind w:left="480" w:firstLine="480"/>
      <w:spacing w:after="0" w:line="360" w:lineRule="auto"/>
    </w:pPr>
    <w:rPr>
      <w:rFonts w:cs="宋体"/>
      <w:sz w:val="24"/>
    </w:rPr>
  </w:style>
  <w:style w:type="character" w:styleId="1233" w:customStyle="1">
    <w:name w:val="CSS2级正文 Char Char"/>
    <w:link w:val="1232"/>
    <w:uiPriority w:val="0"/>
    <w:qFormat/>
    <w:rPr>
      <w:rFonts w:ascii="Times New Roman" w:hAnsi="Times New Roman" w:cs="宋体"/>
      <w:sz w:val="24"/>
      <w:szCs w:val="24"/>
    </w:rPr>
  </w:style>
  <w:style w:type="paragraph" w:styleId="1234" w:customStyle="1">
    <w:name w:val="CSS3级正文"/>
    <w:basedOn w:val="993"/>
    <w:link w:val="1235"/>
    <w:uiPriority w:val="0"/>
    <w:qFormat/>
    <w:pPr>
      <w:ind w:left="960" w:firstLine="480"/>
      <w:spacing w:after="0" w:line="360" w:lineRule="auto"/>
    </w:pPr>
    <w:rPr>
      <w:rFonts w:cs="宋体"/>
      <w:sz w:val="24"/>
    </w:rPr>
  </w:style>
  <w:style w:type="character" w:styleId="1235" w:customStyle="1">
    <w:name w:val="CSS3级正文 Char Char"/>
    <w:link w:val="1234"/>
    <w:uiPriority w:val="0"/>
    <w:qFormat/>
    <w:rPr>
      <w:rFonts w:ascii="Times New Roman" w:hAnsi="Times New Roman" w:cs="宋体"/>
      <w:sz w:val="24"/>
      <w:szCs w:val="16"/>
    </w:rPr>
  </w:style>
  <w:style w:type="paragraph" w:styleId="1236" w:customStyle="1">
    <w:name w:val="正文文本4"/>
    <w:basedOn w:val="993"/>
    <w:uiPriority w:val="0"/>
    <w:qFormat/>
    <w:pPr>
      <w:ind w:left="600" w:firstLine="200"/>
      <w:spacing w:after="0" w:line="360" w:lineRule="auto"/>
    </w:pPr>
    <w:rPr>
      <w:sz w:val="24"/>
    </w:rPr>
  </w:style>
  <w:style w:type="paragraph" w:styleId="1237" w:customStyle="1">
    <w:name w:val="CSS4级正文"/>
    <w:basedOn w:val="667"/>
    <w:uiPriority w:val="0"/>
    <w:qFormat/>
    <w:pPr>
      <w:spacing w:line="360" w:lineRule="auto"/>
    </w:pPr>
    <w:rPr>
      <w:rFonts w:ascii="Times New Roman" w:hAnsi="Times New Roman" w:eastAsia="宋体" w:cs="宋体"/>
      <w:sz w:val="24"/>
      <w:szCs w:val="20"/>
    </w:rPr>
  </w:style>
  <w:style w:type="paragraph" w:styleId="1238" w:customStyle="1">
    <w:name w:val="列表 21"/>
    <w:basedOn w:val="667"/>
    <w:uiPriority w:val="0"/>
    <w:qFormat/>
    <w:pPr>
      <w:spacing w:line="360" w:lineRule="auto"/>
    </w:pPr>
    <w:rPr>
      <w:rFonts w:ascii="Times New Roman" w:hAnsi="Times New Roman" w:eastAsia="宋体" w:cs="Times New Roman"/>
      <w:sz w:val="24"/>
      <w:szCs w:val="24"/>
    </w:rPr>
  </w:style>
  <w:style w:type="paragraph" w:styleId="1239" w:customStyle="1">
    <w:name w:val="列表 41"/>
    <w:basedOn w:val="667"/>
    <w:uiPriority w:val="0"/>
    <w:qFormat/>
    <w:pPr>
      <w:ind w:left="1361" w:hanging="864"/>
      <w:spacing w:line="360" w:lineRule="auto"/>
    </w:pPr>
    <w:rPr>
      <w:rFonts w:ascii="Times New Roman" w:hAnsi="Times New Roman" w:eastAsia="宋体" w:cs="Times New Roman"/>
      <w:sz w:val="24"/>
      <w:szCs w:val="24"/>
    </w:rPr>
  </w:style>
  <w:style w:type="paragraph" w:styleId="1240" w:customStyle="1">
    <w:name w:val="样式 CSS1级编号 Char + 宋体 黑色 Char"/>
    <w:basedOn w:val="1228"/>
    <w:link w:val="1241"/>
    <w:uiPriority w:val="0"/>
    <w:qFormat/>
    <w:rPr>
      <w:rFonts w:ascii="宋体" w:hAnsi="宋体"/>
      <w:color w:val="000000"/>
    </w:rPr>
  </w:style>
  <w:style w:type="character" w:styleId="1241" w:customStyle="1">
    <w:name w:val="样式 CSS1级编号 Char + 宋体 黑色 Char Char Char"/>
    <w:link w:val="1240"/>
    <w:uiPriority w:val="0"/>
    <w:qFormat/>
    <w:rPr>
      <w:rFonts w:ascii="宋体" w:hAnsi="宋体" w:eastAsia="宋体" w:cs="Times New Roman"/>
      <w:color w:val="000000"/>
      <w:sz w:val="24"/>
      <w:szCs w:val="24"/>
    </w:rPr>
  </w:style>
  <w:style w:type="paragraph" w:styleId="1242" w:customStyle="1">
    <w:name w:val="CSS1级正文"/>
    <w:basedOn w:val="911"/>
    <w:uiPriority w:val="0"/>
    <w:qFormat/>
    <w:pPr>
      <w:ind w:firstLine="480"/>
      <w:spacing w:after="0" w:line="360" w:lineRule="auto"/>
    </w:pPr>
    <w:rPr>
      <w:rFonts w:cs="宋体"/>
      <w:sz w:val="24"/>
      <w:szCs w:val="20"/>
    </w:rPr>
  </w:style>
  <w:style w:type="paragraph" w:styleId="1243" w:customStyle="1">
    <w:name w:val="CSS1级正文 Char Char Char Char Char Char Char Char Char Char Char Char Char Char Char Char"/>
    <w:basedOn w:val="911"/>
    <w:link w:val="1244"/>
    <w:uiPriority w:val="0"/>
    <w:qFormat/>
    <w:pPr>
      <w:ind w:firstLine="480"/>
      <w:spacing w:after="0" w:line="360" w:lineRule="auto"/>
    </w:pPr>
    <w:rPr>
      <w:rFonts w:cs="宋体"/>
      <w:sz w:val="24"/>
    </w:rPr>
  </w:style>
  <w:style w:type="character" w:styleId="1244" w:customStyle="1">
    <w:name w:val="CSS1级正文 Char Char Char Char Char Char Char Char Char Char Char Char Char Char Char Char Char Char"/>
    <w:link w:val="1243"/>
    <w:uiPriority w:val="0"/>
    <w:qFormat/>
    <w:rPr>
      <w:rFonts w:ascii="Times New Roman" w:hAnsi="Times New Roman" w:eastAsia="仿宋" w:cs="宋体"/>
      <w:sz w:val="24"/>
      <w:szCs w:val="24"/>
    </w:rPr>
  </w:style>
  <w:style w:type="paragraph" w:styleId="1245" w:customStyle="1">
    <w:name w:val="表格文字"/>
    <w:basedOn w:val="667"/>
    <w:uiPriority w:val="0"/>
    <w:qFormat/>
    <w:rPr>
      <w:rFonts w:ascii="Times New Roman" w:hAnsi="Times New Roman" w:eastAsia="宋体" w:cs="Times New Roman"/>
      <w:spacing w:val="10"/>
      <w:sz w:val="24"/>
      <w:szCs w:val="24"/>
    </w:rPr>
  </w:style>
  <w:style w:type="paragraph" w:styleId="1246" w:customStyle="1">
    <w:name w:val="CSS一级中文编号"/>
    <w:basedOn w:val="667"/>
    <w:next w:val="1242"/>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47" w:customStyle="1">
    <w:name w:val="CSS二级中文编号"/>
    <w:basedOn w:val="667"/>
    <w:next w:val="1232"/>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48" w:customStyle="1">
    <w:name w:val="ICSS标书首行缩进正文"/>
    <w:basedOn w:val="667"/>
    <w:uiPriority w:val="0"/>
    <w:qFormat/>
    <w:pPr>
      <w:ind w:firstLine="200"/>
      <w:spacing w:line="360" w:lineRule="auto"/>
    </w:pPr>
    <w:rPr>
      <w:rFonts w:ascii="Times New Roman" w:hAnsi="Times New Roman" w:eastAsia="宋体" w:cs="Times New Roman"/>
      <w:sz w:val="24"/>
      <w:szCs w:val="24"/>
    </w:rPr>
  </w:style>
  <w:style w:type="paragraph" w:styleId="1249"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50"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51" w:customStyle="1">
    <w:name w:val="封面主标题"/>
    <w:next w:val="667"/>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52" w:customStyle="1">
    <w:name w:val="招标单位"/>
    <w:basedOn w:val="667"/>
    <w:uiPriority w:val="0"/>
    <w:qFormat/>
    <w:pPr>
      <w:jc w:val="center"/>
      <w:spacing w:before="1800" w:after="360"/>
      <w:widowControl/>
    </w:pPr>
    <w:rPr>
      <w:rFonts w:ascii="Calibri" w:hAnsi="Calibri" w:eastAsia="黑体" w:cs="Times New Roman"/>
      <w:b/>
      <w:sz w:val="44"/>
      <w:szCs w:val="44"/>
      <w:lang w:eastAsia="en-US" w:bidi="en-US"/>
    </w:rPr>
  </w:style>
  <w:style w:type="paragraph" w:styleId="1253" w:customStyle="1">
    <w:name w:val="样式 标题 4Heading 4 Charh4PIM 4H4 + 加宽量  1 磅"/>
    <w:basedOn w:val="732"/>
    <w:uiPriority w:val="0"/>
    <w:qFormat/>
    <w:pPr>
      <w:ind w:left="862" w:hanging="862"/>
      <w:spacing w:line="360" w:lineRule="auto"/>
    </w:pPr>
    <w:rPr>
      <w:rFonts w:ascii="Arial" w:hAnsi="Arial" w:eastAsia="黑体"/>
      <w:b w:val="0"/>
      <w:bCs w:val="0"/>
      <w:spacing w:val="20"/>
      <w:sz w:val="24"/>
      <w:szCs w:val="24"/>
    </w:rPr>
  </w:style>
  <w:style w:type="paragraph" w:styleId="1254" w:customStyle="1">
    <w:name w:val="样式 标题 5 + 段前: 1 行 段后: 1 行"/>
    <w:basedOn w:val="879"/>
    <w:uiPriority w:val="0"/>
    <w:qFormat/>
    <w:pPr>
      <w:ind w:left="0" w:firstLine="0"/>
      <w:spacing w:line="360" w:lineRule="auto"/>
    </w:pPr>
    <w:rPr>
      <w:rFonts w:ascii="Arial" w:hAnsi="Arial" w:eastAsia="黑体" w:cs="宋体"/>
      <w:b w:val="0"/>
      <w:bCs w:val="0"/>
      <w:spacing w:val="10"/>
      <w:sz w:val="24"/>
      <w:szCs w:val="24"/>
    </w:rPr>
  </w:style>
  <w:style w:type="paragraph" w:styleId="1255" w:customStyle="1">
    <w:name w:val="样式 首行缩进:  2 字符1"/>
    <w:basedOn w:val="667"/>
    <w:uiPriority w:val="0"/>
    <w:qFormat/>
    <w:pPr>
      <w:ind w:firstLine="480"/>
      <w:spacing w:line="360" w:lineRule="auto"/>
    </w:pPr>
    <w:rPr>
      <w:rFonts w:ascii="Times New Roman" w:hAnsi="Times New Roman" w:eastAsia="宋体" w:cs="宋体"/>
      <w:sz w:val="24"/>
      <w:szCs w:val="20"/>
    </w:rPr>
  </w:style>
  <w:style w:type="paragraph" w:styleId="1256" w:customStyle="1">
    <w:name w:val="JHTitle1"/>
    <w:basedOn w:val="909"/>
    <w:uiPriority w:val="0"/>
    <w:qFormat/>
    <w:pPr>
      <w:ind w:left="851" w:hanging="851"/>
      <w:jc w:val="left"/>
      <w:spacing w:line="360" w:lineRule="auto"/>
      <w:tabs>
        <w:tab w:val="left" w:pos="1134" w:leader="none"/>
      </w:tabs>
    </w:pPr>
    <w:rPr>
      <w:rFonts w:ascii="Times New Roman" w:hAnsi="Times New Roman"/>
      <w:szCs w:val="32"/>
    </w:rPr>
  </w:style>
  <w:style w:type="paragraph" w:styleId="1257" w:customStyle="1">
    <w:name w:val="样式 标题 3H3h33rd level3Head 3section:3section:31section:32..."/>
    <w:basedOn w:val="877"/>
    <w:next w:val="1255"/>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58" w:customStyle="1">
    <w:name w:val="样式 标题 2 + 宋体 小三 非倾斜 段后: 1 行"/>
    <w:basedOn w:val="876"/>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59" w:customStyle="1">
    <w:name w:val="正文表格"/>
    <w:basedOn w:val="667"/>
    <w:uiPriority w:val="0"/>
    <w:qFormat/>
    <w:pPr>
      <w:spacing w:before="40" w:after="40"/>
    </w:pPr>
    <w:rPr>
      <w:rFonts w:ascii="Times New Roman" w:hAnsi="Times New Roman" w:eastAsia="宋体" w:cs="Times New Roman"/>
      <w:sz w:val="24"/>
      <w:szCs w:val="20"/>
    </w:rPr>
  </w:style>
  <w:style w:type="paragraph" w:styleId="1260"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61"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62" w:customStyle="1">
    <w:name w:val="修订1"/>
    <w:uiPriority w:val="0"/>
    <w:qFormat/>
    <w:rPr>
      <w:rFonts w:ascii="Times New Roman" w:hAnsi="Times New Roman" w:eastAsia="宋体" w:cs="Calibri"/>
      <w:sz w:val="24"/>
      <w:szCs w:val="24"/>
      <w:lang w:val="en-US" w:eastAsia="zh-CN" w:bidi="ar-SA"/>
    </w:rPr>
  </w:style>
  <w:style w:type="paragraph" w:styleId="1263" w:customStyle="1">
    <w:name w:val="font0"/>
    <w:basedOn w:val="667"/>
    <w:uiPriority w:val="0"/>
    <w:qFormat/>
    <w:pPr>
      <w:jc w:val="left"/>
      <w:spacing w:before="100" w:beforeAutospacing="1" w:after="100" w:afterAutospacing="1"/>
      <w:widowControl/>
    </w:pPr>
    <w:rPr>
      <w:rFonts w:ascii="宋体" w:hAnsi="宋体" w:eastAsia="宋体" w:cs="宋体"/>
      <w:color w:val="000000"/>
      <w:sz w:val="22"/>
    </w:rPr>
  </w:style>
  <w:style w:type="paragraph" w:styleId="1264" w:customStyle="1">
    <w:name w:val="reader-word-layer"/>
    <w:basedOn w:val="667"/>
    <w:uiPriority w:val="0"/>
    <w:qFormat/>
    <w:pPr>
      <w:jc w:val="left"/>
      <w:spacing w:before="100" w:beforeAutospacing="1" w:after="100" w:afterAutospacing="1"/>
      <w:widowControl/>
    </w:pPr>
    <w:rPr>
      <w:rFonts w:ascii="宋体" w:hAnsi="宋体" w:eastAsia="宋体" w:cs="宋体"/>
      <w:sz w:val="24"/>
      <w:szCs w:val="24"/>
    </w:rPr>
  </w:style>
  <w:style w:type="paragraph" w:styleId="1265" w:customStyle="1">
    <w:name w:val="Char Char Char Char Char Char Char Char Char Char"/>
    <w:basedOn w:val="667"/>
    <w:link w:val="1266"/>
    <w:uiPriority w:val="0"/>
    <w:qFormat/>
    <w:rPr>
      <w:rFonts w:ascii="Tahoma" w:hAnsi="Tahoma" w:eastAsia="宋体" w:cs="Times New Roman"/>
      <w:sz w:val="24"/>
      <w:szCs w:val="20"/>
    </w:rPr>
  </w:style>
  <w:style w:type="character" w:styleId="1266" w:customStyle="1">
    <w:name w:val="Char Char Char Char Char Char Char Char Char Char Char Char Char"/>
    <w:basedOn w:val="677"/>
    <w:link w:val="1265"/>
    <w:uiPriority w:val="0"/>
    <w:qFormat/>
    <w:rPr>
      <w:rFonts w:ascii="Tahoma" w:hAnsi="Tahoma" w:eastAsia="宋体" w:cs="Times New Roman"/>
      <w:sz w:val="24"/>
    </w:rPr>
  </w:style>
  <w:style w:type="paragraph" w:styleId="1267" w:customStyle="1">
    <w:name w:val="列出段落2"/>
    <w:basedOn w:val="667"/>
    <w:uiPriority w:val="0"/>
    <w:qFormat/>
    <w:pPr>
      <w:ind w:firstLine="420"/>
    </w:pPr>
    <w:rPr>
      <w:rFonts w:ascii="Calibri" w:hAnsi="Calibri" w:eastAsia="宋体" w:cs="Times New Roman"/>
    </w:rPr>
  </w:style>
  <w:style w:type="paragraph" w:styleId="1268" w:customStyle="1">
    <w:name w:val="文档结构图2"/>
    <w:basedOn w:val="667"/>
    <w:uiPriority w:val="0"/>
    <w:qFormat/>
    <w:rPr>
      <w:rFonts w:ascii="宋体" w:hAnsi="Calibri" w:eastAsia="宋体" w:cs="Times New Roman"/>
      <w:sz w:val="18"/>
      <w:szCs w:val="18"/>
    </w:rPr>
  </w:style>
  <w:style w:type="paragraph" w:styleId="1269" w:customStyle="1">
    <w:name w:val="列出段落21"/>
    <w:basedOn w:val="667"/>
    <w:uiPriority w:val="0"/>
    <w:qFormat/>
    <w:pPr>
      <w:ind w:firstLine="420"/>
    </w:pPr>
    <w:rPr>
      <w:rFonts w:ascii="Calibri" w:hAnsi="Calibri" w:eastAsia="宋体" w:cs="Times New Roman"/>
    </w:rPr>
  </w:style>
  <w:style w:type="character" w:styleId="1270" w:customStyle="1">
    <w:name w:val="标题 2 Char2"/>
    <w:basedOn w:val="677"/>
    <w:uiPriority w:val="0"/>
    <w:qFormat/>
    <w:rPr>
      <w:rFonts w:ascii="Arial" w:hAnsi="Arial" w:eastAsia="黑体"/>
      <w:sz w:val="32"/>
    </w:rPr>
  </w:style>
  <w:style w:type="character" w:styleId="1271" w:customStyle="1">
    <w:name w:val="标题 3 Char2"/>
    <w:basedOn w:val="677"/>
    <w:uiPriority w:val="0"/>
    <w:qFormat/>
    <w:rPr>
      <w:rFonts w:ascii="Arial" w:hAnsi="Arial" w:eastAsia="黑体"/>
      <w:sz w:val="24"/>
      <w:szCs w:val="30"/>
    </w:rPr>
  </w:style>
  <w:style w:type="character" w:styleId="1272" w:customStyle="1">
    <w:name w:val="标题 5 Char2"/>
    <w:basedOn w:val="677"/>
    <w:uiPriority w:val="0"/>
    <w:qFormat/>
    <w:rPr>
      <w:bCs/>
      <w:sz w:val="24"/>
      <w:szCs w:val="28"/>
    </w:rPr>
  </w:style>
  <w:style w:type="character" w:styleId="1273" w:customStyle="1">
    <w:name w:val="标题 6 Char1"/>
    <w:basedOn w:val="677"/>
    <w:uiPriority w:val="0"/>
    <w:qFormat/>
    <w:rPr>
      <w:rFonts w:ascii="Arial" w:hAnsi="Arial" w:eastAsia="黑体"/>
      <w:b/>
      <w:bCs/>
      <w:sz w:val="24"/>
      <w:szCs w:val="24"/>
    </w:rPr>
  </w:style>
  <w:style w:type="character" w:styleId="1274" w:customStyle="1">
    <w:name w:val="标题 8 Char1"/>
    <w:basedOn w:val="677"/>
    <w:uiPriority w:val="0"/>
    <w:qFormat/>
    <w:rPr>
      <w:rFonts w:ascii="Arial" w:hAnsi="Arial" w:eastAsia="黑体"/>
      <w:sz w:val="24"/>
      <w:szCs w:val="24"/>
    </w:rPr>
  </w:style>
  <w:style w:type="character" w:styleId="1275" w:customStyle="1">
    <w:name w:val="标题 9 Char1"/>
    <w:basedOn w:val="677"/>
    <w:uiPriority w:val="0"/>
    <w:qFormat/>
    <w:rPr>
      <w:rFonts w:ascii="Arial" w:hAnsi="Arial" w:eastAsia="黑体"/>
      <w:sz w:val="21"/>
      <w:szCs w:val="21"/>
    </w:rPr>
  </w:style>
  <w:style w:type="character" w:styleId="1276" w:customStyle="1">
    <w:name w:val="页码1"/>
    <w:basedOn w:val="677"/>
    <w:uiPriority w:val="0"/>
    <w:qFormat/>
  </w:style>
  <w:style w:type="character" w:styleId="1277" w:customStyle="1">
    <w:name w:val="Char Char15"/>
    <w:uiPriority w:val="0"/>
    <w:qFormat/>
    <w:rPr>
      <w:rFonts w:ascii="Cambria" w:hAnsi="Cambria"/>
      <w:b/>
      <w:bCs/>
      <w:sz w:val="32"/>
      <w:szCs w:val="32"/>
    </w:rPr>
  </w:style>
  <w:style w:type="character" w:styleId="1278" w:customStyle="1">
    <w:name w:val="Char Char16"/>
    <w:uiPriority w:val="0"/>
    <w:qFormat/>
    <w:rPr>
      <w:b/>
      <w:bCs/>
      <w:sz w:val="36"/>
      <w:szCs w:val="44"/>
    </w:rPr>
  </w:style>
  <w:style w:type="character" w:styleId="1279" w:customStyle="1">
    <w:name w:val="样式 (西文) 幼圆"/>
    <w:uiPriority w:val="0"/>
    <w:qFormat/>
    <w:rPr>
      <w:rFonts w:ascii="幼圆" w:hAnsi="幼圆" w:eastAsia="宋体"/>
      <w:sz w:val="24"/>
    </w:rPr>
  </w:style>
  <w:style w:type="character" w:styleId="1280" w:customStyle="1">
    <w:name w:val="apple-style-span"/>
    <w:basedOn w:val="677"/>
    <w:uiPriority w:val="0"/>
    <w:qFormat/>
  </w:style>
  <w:style w:type="character" w:styleId="1281" w:customStyle="1">
    <w:name w:val="已访问的超链接1"/>
    <w:uiPriority w:val="0"/>
    <w:qFormat/>
    <w:rPr>
      <w:color w:val="800080"/>
      <w:u w:val="single"/>
    </w:rPr>
  </w:style>
  <w:style w:type="character" w:styleId="1282" w:customStyle="1">
    <w:name w:val="unnamed31"/>
    <w:uiPriority w:val="0"/>
    <w:qFormat/>
    <w:rPr>
      <w:color w:val="000000"/>
      <w:spacing w:val="440"/>
      <w:sz w:val="22"/>
      <w:szCs w:val="22"/>
      <w:u w:val="none"/>
    </w:rPr>
  </w:style>
  <w:style w:type="character" w:styleId="1283" w:customStyle="1">
    <w:name w:val="line1"/>
    <w:uiPriority w:val="0"/>
    <w:qFormat/>
    <w:rPr>
      <w:spacing w:val="360"/>
    </w:rPr>
  </w:style>
  <w:style w:type="character" w:styleId="1284"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85"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86"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87"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88"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89"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90"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91" w:customStyle="1">
    <w:name w:val="样式 样式 样式 样式 样式 宋体 小四 首行缩进:  0.74 厘米 行距: 最小值 18 磅 + 段前: 0.5 行 段后:...1 Char Char"/>
    <w:basedOn w:val="1290"/>
    <w:uiPriority w:val="0"/>
    <w:qFormat/>
    <w:rPr>
      <w:rFonts w:ascii="宋体" w:hAnsi="宋体" w:eastAsia="宋体" w:cs="宋体"/>
      <w:sz w:val="24"/>
      <w:lang w:val="en-US" w:eastAsia="zh-CN" w:bidi="ar-SA"/>
    </w:rPr>
  </w:style>
  <w:style w:type="character" w:styleId="1292" w:customStyle="1">
    <w:name w:val="样式 样式 样式 样式 样式 样式 宋体 小四 首行缩进:  0.74 厘米 行距: 最小值 18 磅 + 段前: 0.5 行 ... Char Char"/>
    <w:basedOn w:val="1291"/>
    <w:uiPriority w:val="0"/>
    <w:qFormat/>
    <w:rPr>
      <w:rFonts w:ascii="宋体" w:hAnsi="宋体" w:eastAsia="宋体" w:cs="宋体"/>
      <w:sz w:val="24"/>
      <w:lang w:val="en-US" w:eastAsia="zh-CN" w:bidi="ar-SA"/>
    </w:rPr>
  </w:style>
  <w:style w:type="character" w:styleId="1293" w:customStyle="1">
    <w:name w:val="样式 样式 样式 样式 样式 样式 样式 宋体 小四 首行缩进:  0.74 厘米 行距: 最小值 18 磅 + 段前: 0.5... Char Char"/>
    <w:basedOn w:val="1292"/>
    <w:uiPriority w:val="0"/>
    <w:qFormat/>
    <w:rPr>
      <w:rFonts w:ascii="宋体" w:hAnsi="宋体" w:eastAsia="宋体" w:cs="宋体"/>
      <w:sz w:val="24"/>
      <w:lang w:val="en-US" w:eastAsia="zh-CN" w:bidi="ar-SA"/>
    </w:rPr>
  </w:style>
  <w:style w:type="character" w:styleId="1294" w:customStyle="1">
    <w:name w:val="样式 样式 样式 样式 样式 样式 样式 样式 宋体 小四 首行缩进:  0.74 厘米 行距: 最小值 18 磅 + 段前: ... Char Char Char"/>
    <w:basedOn w:val="1293"/>
    <w:uiPriority w:val="0"/>
    <w:qFormat/>
    <w:rPr>
      <w:rFonts w:ascii="宋体" w:hAnsi="宋体" w:eastAsia="宋体" w:cs="宋体"/>
      <w:sz w:val="24"/>
      <w:lang w:val="en-US" w:eastAsia="zh-CN" w:bidi="ar-SA"/>
    </w:rPr>
  </w:style>
  <w:style w:type="character" w:styleId="1295" w:customStyle="1">
    <w:name w:val="Char Char151"/>
    <w:uiPriority w:val="0"/>
    <w:qFormat/>
    <w:rPr>
      <w:rFonts w:ascii="Cambria" w:hAnsi="Cambria"/>
      <w:b/>
      <w:bCs/>
      <w:sz w:val="32"/>
      <w:szCs w:val="32"/>
    </w:rPr>
  </w:style>
  <w:style w:type="character" w:styleId="1296" w:customStyle="1">
    <w:name w:val="Char Char161"/>
    <w:uiPriority w:val="0"/>
    <w:qFormat/>
    <w:rPr>
      <w:b/>
      <w:bCs/>
      <w:sz w:val="36"/>
      <w:szCs w:val="44"/>
    </w:rPr>
  </w:style>
  <w:style w:type="character" w:styleId="1297" w:customStyle="1">
    <w:name w:val="h Char Char"/>
    <w:uiPriority w:val="0"/>
    <w:qFormat/>
    <w:rPr>
      <w:sz w:val="18"/>
      <w:szCs w:val="18"/>
    </w:rPr>
  </w:style>
  <w:style w:type="character" w:styleId="1298" w:customStyle="1">
    <w:name w:val="Char Char18"/>
    <w:basedOn w:val="677"/>
    <w:uiPriority w:val="0"/>
    <w:qFormat/>
    <w:rPr>
      <w:sz w:val="18"/>
      <w:szCs w:val="18"/>
    </w:rPr>
  </w:style>
  <w:style w:type="character" w:styleId="1299" w:customStyle="1">
    <w:name w:val="Char Char17"/>
    <w:basedOn w:val="677"/>
    <w:uiPriority w:val="0"/>
    <w:qFormat/>
    <w:rPr>
      <w:rFonts w:ascii="Times New Roman" w:hAnsi="Times New Roman" w:eastAsia="宋体" w:cs="Times New Roman"/>
      <w:szCs w:val="24"/>
      <w:shd w:val="clear" w:color="auto" w:fill="000080"/>
    </w:rPr>
  </w:style>
  <w:style w:type="character" w:styleId="1300"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01" w:customStyle="1">
    <w:name w:val="样式 样式 宋体 小四 首行缩进:  0.74 厘米 行距: 最小值 18 磅 + 段前: 0.5 行 段后: 0.5 行 Char Char Char"/>
    <w:basedOn w:val="1300"/>
    <w:uiPriority w:val="0"/>
    <w:qFormat/>
    <w:rPr>
      <w:rFonts w:ascii="宋体" w:eastAsia="宋体" w:cs="宋体"/>
      <w:sz w:val="24"/>
      <w:szCs w:val="24"/>
      <w:lang w:val="en-US" w:eastAsia="zh-CN" w:bidi="ar-SA"/>
    </w:rPr>
  </w:style>
  <w:style w:type="character" w:styleId="1302" w:customStyle="1">
    <w:name w:val="Char Char14"/>
    <w:basedOn w:val="677"/>
    <w:uiPriority w:val="0"/>
    <w:qFormat/>
    <w:rPr>
      <w:rFonts w:ascii="Times New Roman" w:hAnsi="Times New Roman" w:eastAsia="宋体" w:cs="Times New Roman"/>
      <w:szCs w:val="24"/>
    </w:rPr>
  </w:style>
  <w:style w:type="character" w:styleId="1303" w:customStyle="1">
    <w:name w:val="Char Char11"/>
    <w:basedOn w:val="677"/>
    <w:uiPriority w:val="0"/>
    <w:qFormat/>
    <w:rPr>
      <w:rFonts w:ascii="Times New Roman" w:hAnsi="Times New Roman" w:eastAsia="宋体" w:cs="Times New Roman"/>
      <w:sz w:val="18"/>
      <w:szCs w:val="18"/>
    </w:rPr>
  </w:style>
  <w:style w:type="character" w:styleId="1304" w:customStyle="1">
    <w:name w:val="141"/>
    <w:uiPriority w:val="0"/>
    <w:qFormat/>
    <w:rPr>
      <w:rFonts w:hint="default"/>
      <w:color w:val="000000"/>
      <w:spacing w:val="320"/>
      <w:u w:val="none"/>
    </w:rPr>
  </w:style>
  <w:style w:type="character" w:styleId="1305" w:customStyle="1">
    <w:name w:val="bodycopy1"/>
    <w:uiPriority w:val="0"/>
    <w:qFormat/>
    <w:rPr>
      <w:rFonts w:hint="default" w:ascii="Arial" w:hAnsi="Arial" w:cs="Arial"/>
      <w:color w:val="000000"/>
      <w:sz w:val="18"/>
      <w:szCs w:val="18"/>
      <w:u w:val="none"/>
    </w:rPr>
  </w:style>
  <w:style w:type="character" w:styleId="1306" w:customStyle="1">
    <w:name w:val="parahead21"/>
    <w:uiPriority w:val="0"/>
    <w:qFormat/>
    <w:rPr>
      <w:rFonts w:hint="default" w:ascii="Arial" w:hAnsi="Arial" w:cs="Arial"/>
      <w:b/>
      <w:bCs/>
      <w:color w:val="336699"/>
      <w:sz w:val="21"/>
      <w:szCs w:val="21"/>
      <w:u w:val="none"/>
    </w:rPr>
  </w:style>
  <w:style w:type="character" w:styleId="1307" w:customStyle="1">
    <w:name w:val="Char Char8"/>
    <w:basedOn w:val="1302"/>
    <w:uiPriority w:val="0"/>
    <w:qFormat/>
    <w:rPr>
      <w:rFonts w:ascii="Times New Roman" w:hAnsi="Times New Roman" w:eastAsia="宋体" w:cs="Times New Roman"/>
      <w:sz w:val="24"/>
      <w:szCs w:val="20"/>
    </w:rPr>
  </w:style>
  <w:style w:type="character" w:styleId="1308" w:customStyle="1">
    <w:name w:val="cont1"/>
    <w:uiPriority w:val="0"/>
    <w:qFormat/>
    <w:rPr>
      <w:rFonts w:hint="default" w:ascii="ˎ̥" w:hAnsi="ˎ̥"/>
      <w:color w:val="000000"/>
      <w:sz w:val="21"/>
      <w:szCs w:val="21"/>
      <w:u w:val="none"/>
    </w:rPr>
  </w:style>
  <w:style w:type="character" w:styleId="1309" w:customStyle="1">
    <w:name w:val="可研标题 3"/>
    <w:uiPriority w:val="0"/>
    <w:qFormat/>
    <w:rPr>
      <w:rFonts w:ascii="仿宋_GB2312" w:eastAsia="黑体"/>
      <w:b/>
      <w:bCs/>
      <w:sz w:val="28"/>
      <w:szCs w:val="32"/>
      <w:lang w:val="en-US" w:eastAsia="zh-CN" w:bidi="ar-SA"/>
    </w:rPr>
  </w:style>
  <w:style w:type="character" w:styleId="1310" w:customStyle="1">
    <w:name w:val="可研标题 4"/>
    <w:uiPriority w:val="0"/>
    <w:qFormat/>
    <w:rPr>
      <w:rFonts w:ascii="仿宋_GB2312" w:eastAsia="仿宋_GB2312"/>
      <w:b/>
      <w:bCs/>
      <w:sz w:val="24"/>
      <w:szCs w:val="32"/>
      <w:lang w:val="en-US" w:eastAsia="zh-CN" w:bidi="ar-SA"/>
    </w:rPr>
  </w:style>
  <w:style w:type="character" w:styleId="1311" w:customStyle="1">
    <w:name w:val="正文缩进 Char1"/>
    <w:uiPriority w:val="0"/>
    <w:qFormat/>
    <w:rPr>
      <w:rFonts w:eastAsia="宋体"/>
      <w:sz w:val="21"/>
      <w:szCs w:val="24"/>
      <w:lang w:val="en-US" w:eastAsia="zh-CN" w:bidi="ar-SA"/>
    </w:rPr>
  </w:style>
  <w:style w:type="character" w:styleId="1312" w:customStyle="1">
    <w:name w:val="title_emph"/>
    <w:basedOn w:val="677"/>
    <w:uiPriority w:val="0"/>
    <w:qFormat/>
  </w:style>
  <w:style w:type="character" w:styleId="1313" w:customStyle="1">
    <w:name w:val="style8"/>
    <w:basedOn w:val="677"/>
    <w:uiPriority w:val="0"/>
    <w:qFormat/>
  </w:style>
  <w:style w:type="character" w:styleId="1314" w:customStyle="1">
    <w:name w:val="Body Text(ch) Char"/>
    <w:uiPriority w:val="0"/>
    <w:qFormat/>
    <w:rPr>
      <w:rFonts w:ascii="Times New Roman" w:hAnsi="Times New Roman" w:eastAsia="宋体" w:cs="Times New Roman"/>
      <w:szCs w:val="24"/>
    </w:rPr>
  </w:style>
  <w:style w:type="character" w:styleId="1315" w:customStyle="1">
    <w:name w:val="H1 Char1"/>
    <w:uiPriority w:val="0"/>
    <w:qFormat/>
    <w:rPr>
      <w:rFonts w:ascii="Times New Roman" w:hAnsi="Times New Roman" w:eastAsia="宋体" w:cs="Times New Roman"/>
      <w:b/>
      <w:bCs/>
      <w:sz w:val="44"/>
      <w:szCs w:val="44"/>
    </w:rPr>
  </w:style>
  <w:style w:type="character" w:styleId="1316" w:customStyle="1">
    <w:name w:val="批注引用1"/>
    <w:uiPriority w:val="0"/>
    <w:qFormat/>
    <w:rPr>
      <w:sz w:val="16"/>
      <w:szCs w:val="16"/>
    </w:rPr>
  </w:style>
  <w:style w:type="character" w:styleId="1317" w:customStyle="1">
    <w:name w:val="样式 宋体"/>
    <w:uiPriority w:val="0"/>
    <w:qFormat/>
    <w:rPr>
      <w:rFonts w:ascii="宋体" w:hAnsi="宋体" w:eastAsia="宋体"/>
      <w:sz w:val="24"/>
    </w:rPr>
  </w:style>
  <w:style w:type="character" w:styleId="1318" w:customStyle="1">
    <w:name w:val="headline-content"/>
    <w:uiPriority w:val="0"/>
    <w:qFormat/>
  </w:style>
  <w:style w:type="character" w:styleId="1319" w:customStyle="1">
    <w:name w:val="CSS3级编号 Char"/>
    <w:uiPriority w:val="0"/>
    <w:qFormat/>
    <w:rPr>
      <w:rFonts w:eastAsia="宋体"/>
      <w:sz w:val="24"/>
      <w:szCs w:val="24"/>
      <w:lang w:val="en-US" w:eastAsia="zh-CN" w:bidi="ar-SA"/>
    </w:rPr>
  </w:style>
  <w:style w:type="character" w:styleId="1320" w:customStyle="1">
    <w:name w:val="批注文字 Char1"/>
    <w:uiPriority w:val="0"/>
    <w:qFormat/>
    <w:rPr>
      <w:sz w:val="24"/>
      <w:szCs w:val="24"/>
    </w:rPr>
  </w:style>
  <w:style w:type="character" w:styleId="1321" w:customStyle="1">
    <w:name w:val="批注主题 Char1"/>
    <w:uiPriority w:val="0"/>
    <w:qFormat/>
    <w:rPr>
      <w:b/>
      <w:bCs/>
      <w:sz w:val="24"/>
      <w:szCs w:val="24"/>
    </w:rPr>
  </w:style>
  <w:style w:type="character" w:styleId="1322" w:customStyle="1">
    <w:name w:val="纯文本 Char1"/>
    <w:uiPriority w:val="0"/>
    <w:qFormat/>
    <w:rPr>
      <w:rFonts w:ascii="宋体" w:hAnsi="Courier New" w:cs="Courier New"/>
      <w:sz w:val="21"/>
      <w:szCs w:val="21"/>
    </w:rPr>
  </w:style>
  <w:style w:type="character" w:styleId="1323" w:customStyle="1">
    <w:name w:val="apple-converted-space"/>
    <w:uiPriority w:val="0"/>
    <w:qFormat/>
  </w:style>
  <w:style w:type="character" w:styleId="1324" w:customStyle="1">
    <w:name w:val="文档结构图 Char1"/>
    <w:basedOn w:val="677"/>
    <w:uiPriority w:val="99"/>
    <w:qFormat/>
    <w:rPr>
      <w:rFonts w:ascii="宋体" w:cs="Times New Roman"/>
      <w:sz w:val="18"/>
      <w:szCs w:val="18"/>
    </w:rPr>
  </w:style>
  <w:style w:type="paragraph" w:styleId="1325"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26"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27" w:customStyle="1">
    <w:name w:val="样式7"/>
    <w:basedOn w:val="667"/>
    <w:uiPriority w:val="0"/>
    <w:qFormat/>
    <w:pPr>
      <w:ind w:firstLine="601"/>
      <w:spacing w:line="440" w:lineRule="atLeast"/>
    </w:pPr>
    <w:rPr>
      <w:rFonts w:ascii="宋体" w:hAnsi="Calibri" w:eastAsia="宋体" w:cs="Times New Roman"/>
      <w:sz w:val="24"/>
      <w:szCs w:val="20"/>
    </w:rPr>
  </w:style>
  <w:style w:type="paragraph" w:styleId="1328" w:customStyle="1">
    <w:name w:val="FinBodyStyle"/>
    <w:basedOn w:val="667"/>
    <w:uiPriority w:val="0"/>
    <w:qFormat/>
    <w:pPr>
      <w:ind w:firstLine="480"/>
      <w:jc w:val="left"/>
      <w:spacing w:line="360" w:lineRule="auto"/>
      <w:widowControl/>
    </w:pPr>
    <w:rPr>
      <w:rFonts w:hint="eastAsia" w:ascii="宋体" w:hAnsi="宋体" w:eastAsia="宋体" w:cs="宋体"/>
      <w:sz w:val="24"/>
      <w:szCs w:val="20"/>
    </w:rPr>
  </w:style>
  <w:style w:type="paragraph" w:styleId="1329" w:customStyle="1">
    <w:name w:val="FinListStyle"/>
    <w:basedOn w:val="667"/>
    <w:uiPriority w:val="0"/>
    <w:qFormat/>
    <w:pPr>
      <w:jc w:val="left"/>
      <w:spacing w:line="360" w:lineRule="auto"/>
      <w:widowControl/>
    </w:pPr>
    <w:rPr>
      <w:rFonts w:hint="eastAsia" w:ascii="宋体" w:hAnsi="宋体" w:eastAsia="宋体" w:cs="宋体"/>
      <w:sz w:val="24"/>
      <w:szCs w:val="20"/>
    </w:rPr>
  </w:style>
  <w:style w:type="paragraph" w:styleId="1330" w:customStyle="1">
    <w:name w:val="FinShapeStyle"/>
    <w:basedOn w:val="667"/>
    <w:uiPriority w:val="0"/>
    <w:qFormat/>
    <w:pPr>
      <w:jc w:val="center"/>
      <w:widowControl/>
    </w:pPr>
    <w:rPr>
      <w:rFonts w:ascii="Times New Roman" w:hAnsi="Times New Roman" w:eastAsia="宋体" w:cs="Times New Roman"/>
      <w:sz w:val="20"/>
      <w:szCs w:val="20"/>
    </w:rPr>
  </w:style>
  <w:style w:type="paragraph" w:styleId="1331" w:customStyle="1">
    <w:name w:val="WPSOffice手动目录 1"/>
    <w:uiPriority w:val="0"/>
    <w:qFormat/>
    <w:rPr>
      <w:rFonts w:ascii="Times New Roman" w:hAnsi="Times New Roman" w:eastAsia="宋体" w:cs="Times New Roman"/>
      <w:lang w:val="en-US" w:eastAsia="zh-CN" w:bidi="ar-SA"/>
    </w:rPr>
  </w:style>
  <w:style w:type="paragraph" w:styleId="1332" w:customStyle="1">
    <w:name w:val="WPSOffice手动目录 2"/>
    <w:uiPriority w:val="0"/>
    <w:qFormat/>
    <w:pPr>
      <w:ind w:left="200"/>
    </w:pPr>
    <w:rPr>
      <w:rFonts w:ascii="Times New Roman" w:hAnsi="Times New Roman" w:eastAsia="宋体" w:cs="Times New Roman"/>
      <w:lang w:val="en-US" w:eastAsia="zh-CN" w:bidi="ar-SA"/>
    </w:rPr>
  </w:style>
  <w:style w:type="paragraph" w:styleId="1333" w:customStyle="1">
    <w:name w:val="WPSOffice手动目录 3"/>
    <w:uiPriority w:val="0"/>
    <w:qFormat/>
    <w:pPr>
      <w:ind w:left="400"/>
    </w:pPr>
    <w:rPr>
      <w:rFonts w:ascii="Times New Roman" w:hAnsi="Times New Roman" w:eastAsia="宋体" w:cs="Times New Roman"/>
      <w:lang w:val="en-US" w:eastAsia="zh-CN" w:bidi="ar-SA"/>
    </w:rPr>
  </w:style>
  <w:style w:type="character" w:styleId="1334" w:customStyle="1">
    <w:name w:val="answer-title"/>
    <w:basedOn w:val="677"/>
    <w:uiPriority w:val="0"/>
    <w:qFormat/>
  </w:style>
  <w:style w:type="character" w:styleId="1335" w:customStyle="1">
    <w:name w:val="del-btn"/>
    <w:basedOn w:val="677"/>
    <w:uiPriority w:val="0"/>
    <w:qFormat/>
  </w:style>
  <w:style w:type="character" w:styleId="1336" w:customStyle="1">
    <w:name w:val="bg"/>
    <w:basedOn w:val="677"/>
    <w:uiPriority w:val="0"/>
    <w:qFormat/>
    <w:rPr>
      <w:shd w:val="clear" w:color="auto" w:fill="000000"/>
    </w:rPr>
  </w:style>
  <w:style w:type="character" w:styleId="1337" w:customStyle="1">
    <w:name w:val="bg1"/>
    <w:basedOn w:val="677"/>
    <w:uiPriority w:val="0"/>
    <w:qFormat/>
    <w:rPr>
      <w:shd w:val="clear" w:color="auto" w:fill="000000"/>
    </w:rPr>
  </w:style>
  <w:style w:type="character" w:styleId="1338" w:customStyle="1">
    <w:name w:val="fontborder"/>
    <w:basedOn w:val="677"/>
    <w:uiPriority w:val="0"/>
    <w:qFormat/>
  </w:style>
  <w:style w:type="character" w:styleId="1339" w:customStyle="1">
    <w:name w:val="fontstrikethrough"/>
    <w:basedOn w:val="677"/>
    <w:uiPriority w:val="0"/>
    <w:qFormat/>
    <w:rPr>
      <w:strike/>
    </w:rPr>
  </w:style>
  <w:style w:type="paragraph" w:styleId="1340" w:customStyle="1">
    <w:name w:val="样式3"/>
    <w:basedOn w:val="667"/>
    <w:link w:val="1341"/>
    <w:uiPriority w:val="0"/>
    <w:qFormat/>
    <w:pPr>
      <w:ind w:firstLine="480"/>
      <w:jc w:val="left"/>
      <w:spacing w:after="3" w:line="360" w:lineRule="auto"/>
      <w:widowControl/>
    </w:pPr>
    <w:rPr>
      <w:rFonts w:ascii="宋体" w:hAnsi="宋体" w:eastAsia="宋体" w:cs="仿宋"/>
      <w:color w:val="000000"/>
      <w:sz w:val="24"/>
      <w:szCs w:val="20"/>
    </w:rPr>
  </w:style>
  <w:style w:type="character" w:styleId="1341" w:customStyle="1">
    <w:name w:val="样式3 字符"/>
    <w:basedOn w:val="677"/>
    <w:link w:val="1340"/>
    <w:uiPriority w:val="0"/>
    <w:qFormat/>
    <w:rPr>
      <w:rFonts w:ascii="宋体" w:hAnsi="宋体" w:eastAsia="宋体" w:cs="仿宋"/>
      <w:color w:val="000000"/>
      <w:sz w:val="24"/>
    </w:rPr>
  </w:style>
  <w:style w:type="character" w:styleId="1342" w:customStyle="1">
    <w:name w:val="标题 5 Char1"/>
    <w:basedOn w:val="677"/>
    <w:link w:val="672"/>
    <w:uiPriority w:val="0"/>
    <w:qFormat/>
    <w:rPr>
      <w:rFonts w:eastAsia="宋体"/>
      <w:b/>
      <w:bCs/>
      <w:sz w:val="28"/>
      <w:szCs w:val="28"/>
    </w:rPr>
  </w:style>
  <w:style w:type="character" w:styleId="1343" w:customStyle="1">
    <w:name w:val="标题 6 Char"/>
    <w:link w:val="673"/>
    <w:uiPriority w:val="0"/>
    <w:qFormat/>
    <w:rPr>
      <w:rFonts w:ascii="Calibri" w:hAnsi="Calibri" w:eastAsia="黑体" w:cs="Times New Roman"/>
      <w:b/>
      <w:bCs/>
      <w:sz w:val="28"/>
      <w:szCs w:val="24"/>
    </w:rPr>
  </w:style>
  <w:style w:type="character" w:styleId="1344" w:customStyle="1">
    <w:name w:val="标题 7 Char"/>
    <w:link w:val="674"/>
    <w:uiPriority w:val="0"/>
    <w:qFormat/>
    <w:rPr>
      <w:rFonts w:ascii="Calibri" w:hAnsi="Calibri" w:eastAsia="黑体" w:cs="Times New Roman"/>
      <w:b/>
      <w:bCs/>
    </w:rPr>
  </w:style>
  <w:style w:type="character" w:styleId="1345" w:customStyle="1">
    <w:name w:val="标题 8 Char"/>
    <w:link w:val="675"/>
    <w:uiPriority w:val="0"/>
    <w:qFormat/>
    <w:rPr>
      <w:rFonts w:ascii="Calibri" w:hAnsi="Calibri" w:eastAsia="黑体" w:cs="Times New Roman"/>
    </w:rPr>
  </w:style>
  <w:style w:type="character" w:styleId="1346" w:customStyle="1">
    <w:name w:val="标题 9 Char"/>
    <w:link w:val="676"/>
    <w:uiPriority w:val="0"/>
    <w:qFormat/>
    <w:rPr>
      <w:rFonts w:ascii="Calibri" w:hAnsi="Calibri" w:eastAsia="黑体" w:cs="Times New Roman"/>
      <w:b/>
    </w:rPr>
  </w:style>
  <w:style w:type="character" w:styleId="1347" w:customStyle="1">
    <w:name w:val="脚注文本 Char"/>
    <w:basedOn w:val="677"/>
    <w:link w:val="702"/>
    <w:uiPriority w:val="0"/>
    <w:qFormat/>
    <w:rPr>
      <w:rFonts w:ascii="Times New Roman" w:hAnsi="Times New Roman" w:eastAsia="宋体" w:cs="Times New Roman"/>
      <w:sz w:val="18"/>
    </w:rPr>
  </w:style>
  <w:style w:type="character" w:styleId="1348" w:customStyle="1">
    <w:name w:val="页眉 Char1"/>
    <w:basedOn w:val="677"/>
    <w:link w:val="698"/>
    <w:uiPriority w:val="0"/>
    <w:qFormat/>
    <w:rPr>
      <w:sz w:val="18"/>
      <w:szCs w:val="18"/>
    </w:rPr>
  </w:style>
  <w:style w:type="character" w:styleId="1349" w:customStyle="1">
    <w:name w:val="页脚 Char1"/>
    <w:basedOn w:val="677"/>
    <w:link w:val="696"/>
    <w:uiPriority w:val="99"/>
    <w:qFormat/>
    <w:rPr>
      <w:sz w:val="18"/>
      <w:szCs w:val="18"/>
    </w:rPr>
  </w:style>
  <w:style w:type="character" w:styleId="1350" w:customStyle="1">
    <w:name w:val="题注 Char"/>
    <w:link w:val="683"/>
    <w:uiPriority w:val="0"/>
    <w:qFormat/>
    <w:rPr>
      <w:rFonts w:ascii="Calibri" w:hAnsi="Calibri" w:eastAsia="仿宋" w:cstheme="majorBidi"/>
      <w:b/>
      <w:bCs/>
      <w:color w:val="4f81bd"/>
      <w:sz w:val="18"/>
      <w:szCs w:val="18"/>
      <w:lang w:eastAsia="en-US" w:bidi="en-US"/>
    </w:rPr>
  </w:style>
  <w:style w:type="character" w:styleId="1351" w:customStyle="1">
    <w:name w:val="标题 Char"/>
    <w:link w:val="711"/>
    <w:uiPriority w:val="0"/>
    <w:qFormat/>
    <w:rPr>
      <w:rFonts w:ascii="Cambria" w:hAnsi="Cambria" w:eastAsia="黑体"/>
      <w:spacing w:val="5"/>
      <w:sz w:val="44"/>
      <w:szCs w:val="52"/>
      <w:lang w:eastAsia="en-US" w:bidi="en-US"/>
    </w:rPr>
  </w:style>
  <w:style w:type="character" w:styleId="1352" w:customStyle="1">
    <w:name w:val="副标题 Char"/>
    <w:link w:val="701"/>
    <w:uiPriority w:val="0"/>
    <w:qFormat/>
    <w:rPr>
      <w:rFonts w:ascii="Cambria" w:hAnsi="Cambria" w:eastAsia="仿宋"/>
      <w:i/>
      <w:iCs/>
      <w:color w:val="4f81bd"/>
      <w:spacing w:val="15"/>
      <w:sz w:val="24"/>
      <w:szCs w:val="24"/>
      <w:lang w:eastAsia="en-US" w:bidi="en-US"/>
    </w:rPr>
  </w:style>
  <w:style w:type="character" w:styleId="1353" w:customStyle="1">
    <w:name w:val="正文文本缩进 3 Char"/>
    <w:link w:val="704"/>
    <w:uiPriority w:val="0"/>
    <w:qFormat/>
    <w:rPr>
      <w:rFonts w:ascii="宋体" w:hAnsi="宋体" w:eastAsia="仿宋"/>
      <w:sz w:val="24"/>
      <w:szCs w:val="24"/>
    </w:rPr>
  </w:style>
  <w:style w:type="character" w:styleId="1354" w:customStyle="1">
    <w:name w:val="文档结构图 Char"/>
    <w:link w:val="685"/>
    <w:uiPriority w:val="0"/>
    <w:qFormat/>
    <w:rPr>
      <w:rFonts w:eastAsia="仿宋"/>
      <w:sz w:val="24"/>
      <w:shd w:val="clear" w:color="auto" w:fill="000080"/>
      <w:lang w:eastAsia="en-US" w:bidi="en-US"/>
    </w:rPr>
  </w:style>
  <w:style w:type="character" w:styleId="1355" w:customStyle="1">
    <w:name w:val="纯文本 Char"/>
    <w:link w:val="691"/>
    <w:uiPriority w:val="0"/>
    <w:qFormat/>
    <w:rPr>
      <w:rFonts w:ascii="宋体" w:hAnsi="Courier New" w:eastAsia="仿宋"/>
      <w:sz w:val="24"/>
      <w:lang w:eastAsia="en-US"/>
    </w:rPr>
  </w:style>
  <w:style w:type="character" w:styleId="1356" w:customStyle="1">
    <w:name w:val="批注框文本 Char"/>
    <w:link w:val="695"/>
    <w:uiPriority w:val="0"/>
    <w:qFormat/>
    <w:rPr>
      <w:sz w:val="18"/>
      <w:szCs w:val="18"/>
    </w:rPr>
  </w:style>
  <w:style w:type="paragraph" w:styleId="1357">
    <w:name w:val="No Spacing"/>
    <w:uiPriority w:val="0"/>
    <w:qFormat/>
    <w:rPr>
      <w:rFonts w:ascii="Calibri" w:hAnsi="Calibri" w:eastAsia="宋体" w:cs="Times New Roman"/>
      <w:sz w:val="22"/>
      <w:szCs w:val="22"/>
      <w:lang w:val="en-US" w:eastAsia="en-US" w:bidi="en-US"/>
    </w:rPr>
  </w:style>
  <w:style w:type="paragraph" w:styleId="1358">
    <w:name w:val="List Paragraph"/>
    <w:basedOn w:val="667"/>
    <w:link w:val="1359"/>
    <w:uiPriority w:val="34"/>
    <w:qFormat/>
    <w:pPr>
      <w:ind w:firstLine="420"/>
    </w:pPr>
    <w:rPr>
      <w:sz w:val="20"/>
      <w:szCs w:val="20"/>
    </w:rPr>
  </w:style>
  <w:style w:type="character" w:styleId="1359" w:customStyle="1">
    <w:name w:val="列出段落 Char1"/>
    <w:link w:val="1358"/>
    <w:uiPriority w:val="34"/>
    <w:qFormat/>
  </w:style>
  <w:style w:type="paragraph" w:styleId="1360">
    <w:name w:val="Quote"/>
    <w:basedOn w:val="667"/>
    <w:next w:val="667"/>
    <w:link w:val="1361"/>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61" w:customStyle="1">
    <w:name w:val="引用 Char"/>
    <w:link w:val="1360"/>
    <w:uiPriority w:val="0"/>
    <w:qFormat/>
    <w:rPr>
      <w:rFonts w:ascii="Times New Roman" w:hAnsi="Times New Roman" w:eastAsia="仿宋"/>
      <w:i/>
      <w:iCs/>
      <w:color w:val="000080"/>
      <w:sz w:val="28"/>
      <w:szCs w:val="24"/>
    </w:rPr>
  </w:style>
  <w:style w:type="paragraph" w:styleId="1362">
    <w:name w:val="Intense Quote"/>
    <w:basedOn w:val="667"/>
    <w:next w:val="667"/>
    <w:link w:val="1363"/>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63" w:customStyle="1">
    <w:name w:val="明显引用 Char"/>
    <w:link w:val="1362"/>
    <w:uiPriority w:val="0"/>
    <w:qFormat/>
    <w:rPr>
      <w:rFonts w:ascii="Times New Roman" w:hAnsi="Times New Roman" w:eastAsia="仿宋"/>
      <w:b/>
      <w:bCs/>
      <w:i/>
      <w:iCs/>
      <w:color w:val="4f81bd"/>
      <w:sz w:val="28"/>
      <w:szCs w:val="24"/>
    </w:rPr>
  </w:style>
  <w:style w:type="paragraph" w:styleId="1364" w:customStyle="1">
    <w:name w:val="*正文"/>
    <w:basedOn w:val="667"/>
    <w:uiPriority w:val="0"/>
    <w:qFormat/>
    <w:pPr>
      <w:ind w:firstLine="480"/>
      <w:spacing w:line="360" w:lineRule="auto"/>
    </w:pPr>
    <w:rPr>
      <w:rFonts w:ascii="宋体" w:hAnsi="宋体" w:eastAsia="宋体" w:cs="Times New Roman"/>
      <w:sz w:val="24"/>
      <w:szCs w:val="24"/>
    </w:rPr>
  </w:style>
  <w:style w:type="character" w:styleId="1365" w:customStyle="1">
    <w:name w:val="NormalCharacter"/>
    <w:uiPriority w:val="0"/>
    <w:qFormat/>
  </w:style>
  <w:style w:type="character" w:styleId="1366" w:customStyle="1">
    <w:name w:val="日期 Char"/>
    <w:basedOn w:val="677"/>
    <w:link w:val="693"/>
    <w:uiPriority w:val="0"/>
    <w:semiHidden/>
    <w:qFormat/>
    <w:rPr>
      <w:rFonts w:ascii="等线" w:hAnsi="等线" w:eastAsia="等线" w:cs="等线"/>
      <w:szCs w:val="24"/>
    </w:rPr>
  </w:style>
  <w:style w:type="character" w:styleId="1367" w:customStyle="1">
    <w:name w:val="日期 Char1"/>
    <w:basedOn w:val="677"/>
    <w:uiPriority w:val="99"/>
    <w:semiHidden/>
    <w:qFormat/>
    <w:rPr>
      <w:sz w:val="21"/>
      <w:szCs w:val="22"/>
    </w:rPr>
  </w:style>
  <w:style w:type="character" w:styleId="1368" w:customStyle="1">
    <w:name w:val="正文文本 2 Char1"/>
    <w:basedOn w:val="677"/>
    <w:link w:val="708"/>
    <w:uiPriority w:val="99"/>
    <w:semiHidden/>
    <w:qFormat/>
    <w:rPr>
      <w:sz w:val="21"/>
      <w:szCs w:val="22"/>
    </w:rPr>
  </w:style>
  <w:style w:type="character" w:styleId="1369" w:customStyle="1">
    <w:name w:val="信息标题 Char"/>
    <w:basedOn w:val="677"/>
    <w:link w:val="709"/>
    <w:uiPriority w:val="0"/>
    <w:semiHidden/>
    <w:qFormat/>
    <w:rPr>
      <w:rFonts w:ascii="Arial" w:hAnsi="Arial" w:eastAsia="等线" w:cs="等线"/>
      <w:sz w:val="24"/>
      <w:szCs w:val="24"/>
      <w:shd w:val="pct20" w:color="auto" w:fill="auto"/>
    </w:rPr>
  </w:style>
  <w:style w:type="character" w:styleId="1370" w:customStyle="1">
    <w:name w:val="信息标题 Char1"/>
    <w:basedOn w:val="677"/>
    <w:uiPriority w:val="99"/>
    <w:semiHidden/>
    <w:qFormat/>
    <w:rPr>
      <w:rFonts w:asciiTheme="majorHAnsi" w:hAnsiTheme="majorHAnsi" w:eastAsiaTheme="majorEastAsia" w:cstheme="majorBidi"/>
      <w:sz w:val="24"/>
      <w:szCs w:val="24"/>
      <w:shd w:val="pct20" w:color="auto" w:fill="auto"/>
    </w:rPr>
  </w:style>
  <w:style w:type="character" w:styleId="1371" w:customStyle="1">
    <w:name w:val="批注主题 Char"/>
    <w:basedOn w:val="987"/>
    <w:link w:val="724"/>
    <w:uiPriority w:val="0"/>
    <w:semiHidden/>
    <w:qFormat/>
    <w:rPr>
      <w:rFonts w:ascii="Times New Roman" w:hAnsi="Times New Roman" w:eastAsia="仿宋"/>
      <w:sz w:val="28"/>
      <w:szCs w:val="24"/>
    </w:rPr>
  </w:style>
  <w:style w:type="character" w:styleId="1372" w:customStyle="1">
    <w:name w:val="批注主题 Char2"/>
    <w:basedOn w:val="987"/>
    <w:uiPriority w:val="99"/>
    <w:semiHidden/>
    <w:qFormat/>
    <w:rPr>
      <w:rFonts w:ascii="Times New Roman" w:hAnsi="Times New Roman" w:eastAsia="仿宋"/>
      <w:b/>
      <w:bCs/>
      <w:sz w:val="21"/>
      <w:szCs w:val="22"/>
    </w:rPr>
  </w:style>
  <w:style w:type="character" w:styleId="1373" w:customStyle="1">
    <w:name w:val="标题 1 字符"/>
    <w:basedOn w:val="677"/>
    <w:uiPriority w:val="9"/>
    <w:qFormat/>
    <w:rPr>
      <w:rFonts w:ascii="等线" w:hAnsi="等线" w:eastAsia="等线" w:cs="等线"/>
      <w:b/>
      <w:bCs/>
      <w:sz w:val="44"/>
      <w:szCs w:val="44"/>
    </w:rPr>
  </w:style>
  <w:style w:type="paragraph" w:styleId="1374" w:customStyle="1">
    <w:name w:val="msonormal"/>
    <w:basedOn w:val="667"/>
    <w:uiPriority w:val="0"/>
    <w:qFormat/>
    <w:pPr>
      <w:jc w:val="left"/>
      <w:spacing w:before="100" w:beforeAutospacing="1" w:after="100" w:afterAutospacing="1"/>
      <w:widowControl/>
    </w:pPr>
    <w:rPr>
      <w:rFonts w:ascii="宋体" w:hAnsi="宋体" w:eastAsia="宋体" w:cs="Times New Roman"/>
      <w:sz w:val="24"/>
      <w:szCs w:val="24"/>
    </w:rPr>
  </w:style>
  <w:style w:type="paragraph" w:styleId="1375" w:customStyle="1">
    <w:name w:val="_Style 12"/>
    <w:basedOn w:val="667"/>
    <w:uiPriority w:val="0"/>
    <w:qFormat/>
    <w:pPr>
      <w:ind w:firstLine="420"/>
    </w:pPr>
    <w:rPr>
      <w:rFonts w:ascii="Times New Roman" w:hAnsi="Times New Roman" w:eastAsia="宋体" w:cs="Times New Roman"/>
      <w:szCs w:val="20"/>
    </w:rPr>
  </w:style>
  <w:style w:type="paragraph" w:styleId="1376" w:customStyle="1">
    <w:name w:val="普通文字"/>
    <w:basedOn w:val="667"/>
    <w:uiPriority w:val="0"/>
    <w:qFormat/>
    <w:rPr>
      <w:rFonts w:ascii="宋体" w:hAnsi="Times New Roman" w:eastAsia="宋体" w:cs="Times New Roman"/>
      <w:sz w:val="24"/>
      <w:szCs w:val="20"/>
    </w:rPr>
  </w:style>
  <w:style w:type="character" w:styleId="1377" w:customStyle="1">
    <w:name w:val="批注框文本 Char1"/>
    <w:uiPriority w:val="0"/>
    <w:qFormat/>
    <w:rPr>
      <w:rFonts w:hint="default" w:ascii="Times New Roman" w:hAnsi="Times New Roman" w:cs="Times New Roman"/>
      <w:sz w:val="18"/>
      <w:szCs w:val="18"/>
    </w:rPr>
  </w:style>
  <w:style w:type="character" w:styleId="1378" w:customStyle="1">
    <w:name w:val="font141"/>
    <w:uiPriority w:val="0"/>
    <w:qFormat/>
    <w:rPr>
      <w:rFonts w:hint="eastAsia" w:ascii="宋体" w:hAnsi="宋体" w:eastAsia="宋体" w:cs="宋体"/>
      <w:b/>
      <w:bCs/>
      <w:color w:val="000000"/>
      <w:sz w:val="20"/>
      <w:szCs w:val="20"/>
      <w:u w:val="none"/>
    </w:rPr>
  </w:style>
  <w:style w:type="character" w:styleId="1379" w:customStyle="1">
    <w:name w:val="font111"/>
    <w:uiPriority w:val="0"/>
    <w:qFormat/>
    <w:rPr>
      <w:rFonts w:hint="eastAsia" w:ascii="宋体" w:hAnsi="宋体" w:eastAsia="宋体" w:cs="宋体"/>
      <w:color w:val="ff0000"/>
      <w:sz w:val="20"/>
      <w:szCs w:val="20"/>
      <w:u w:val="none"/>
    </w:rPr>
  </w:style>
  <w:style w:type="character" w:styleId="1380" w:customStyle="1">
    <w:name w:val="font101"/>
    <w:uiPriority w:val="0"/>
    <w:qFormat/>
    <w:rPr>
      <w:rFonts w:hint="default" w:ascii="Times New Roman" w:hAnsi="Times New Roman" w:cs="Times New Roman"/>
      <w:color w:val="000000"/>
      <w:sz w:val="20"/>
      <w:szCs w:val="20"/>
      <w:u w:val="none"/>
    </w:rPr>
  </w:style>
  <w:style w:type="character" w:styleId="1381" w:customStyle="1">
    <w:name w:val="font41"/>
    <w:uiPriority w:val="0"/>
    <w:qFormat/>
    <w:rPr>
      <w:rFonts w:hint="eastAsia" w:ascii="宋体" w:hAnsi="宋体" w:eastAsia="宋体" w:cs="宋体"/>
      <w:color w:val="000000"/>
      <w:sz w:val="20"/>
      <w:szCs w:val="20"/>
      <w:u w:val="none"/>
    </w:rPr>
  </w:style>
  <w:style w:type="character" w:styleId="1382" w:customStyle="1">
    <w:name w:val="font16"/>
    <w:uiPriority w:val="0"/>
    <w:qFormat/>
    <w:rPr>
      <w:rFonts w:hint="eastAsia" w:ascii="宋体" w:hAnsi="宋体" w:eastAsia="宋体" w:cs="宋体"/>
      <w:color w:val="000000"/>
      <w:sz w:val="20"/>
      <w:szCs w:val="20"/>
      <w:u w:val="none"/>
    </w:rPr>
  </w:style>
  <w:style w:type="character" w:styleId="1383" w:customStyle="1">
    <w:name w:val="font21"/>
    <w:uiPriority w:val="0"/>
    <w:qFormat/>
    <w:rPr>
      <w:rFonts w:hint="eastAsia" w:ascii="宋体" w:hAnsi="宋体" w:eastAsia="宋体" w:cs="宋体"/>
      <w:color w:val="ff0000"/>
      <w:sz w:val="20"/>
      <w:szCs w:val="20"/>
      <w:u w:val="none"/>
    </w:rPr>
  </w:style>
  <w:style w:type="character" w:styleId="1384" w:customStyle="1">
    <w:name w:val="font61"/>
    <w:uiPriority w:val="0"/>
    <w:qFormat/>
    <w:rPr>
      <w:rFonts w:hint="eastAsia" w:ascii="宋体" w:hAnsi="宋体" w:eastAsia="宋体" w:cs="宋体"/>
      <w:color w:val="000000"/>
      <w:sz w:val="20"/>
      <w:szCs w:val="20"/>
      <w:u w:val="none"/>
    </w:rPr>
  </w:style>
  <w:style w:type="character" w:styleId="1385" w:customStyle="1">
    <w:name w:val="font91"/>
    <w:uiPriority w:val="0"/>
    <w:qFormat/>
    <w:rPr>
      <w:rFonts w:hint="eastAsia" w:ascii="宋体" w:hAnsi="宋体" w:eastAsia="宋体" w:cs="宋体"/>
      <w:b/>
      <w:color w:val="000000"/>
      <w:sz w:val="20"/>
      <w:szCs w:val="20"/>
      <w:u w:val="none"/>
    </w:rPr>
  </w:style>
  <w:style w:type="character" w:styleId="1386" w:customStyle="1">
    <w:name w:val="font151"/>
    <w:uiPriority w:val="0"/>
    <w:qFormat/>
    <w:rPr>
      <w:rFonts w:hint="default" w:ascii="Times New Roman" w:hAnsi="Times New Roman" w:cs="Times New Roman"/>
      <w:color w:val="000000"/>
      <w:sz w:val="20"/>
      <w:szCs w:val="20"/>
      <w:u w:val="none"/>
    </w:rPr>
  </w:style>
  <w:style w:type="character" w:styleId="1387" w:customStyle="1">
    <w:name w:val="标题 2 字符"/>
    <w:basedOn w:val="677"/>
    <w:uiPriority w:val="9"/>
    <w:semiHidden/>
    <w:qFormat/>
    <w:rPr>
      <w:rFonts w:ascii="Cambria" w:hAnsi="Cambria" w:eastAsia="宋体" w:cs="Times New Roman"/>
      <w:b/>
      <w:bCs/>
      <w:sz w:val="32"/>
      <w:szCs w:val="32"/>
    </w:rPr>
  </w:style>
  <w:style w:type="character" w:styleId="1388" w:customStyle="1">
    <w:name w:val="标题 3 字符"/>
    <w:basedOn w:val="677"/>
    <w:uiPriority w:val="9"/>
    <w:semiHidden/>
    <w:qFormat/>
    <w:rPr>
      <w:rFonts w:ascii="等线" w:hAnsi="等线" w:eastAsia="等线" w:cs="等线"/>
      <w:b/>
      <w:bCs/>
      <w:sz w:val="32"/>
      <w:szCs w:val="32"/>
    </w:rPr>
  </w:style>
  <w:style w:type="character" w:styleId="1389" w:customStyle="1">
    <w:name w:val="批注文字 字符"/>
    <w:basedOn w:val="677"/>
    <w:uiPriority w:val="99"/>
    <w:semiHidden/>
    <w:qFormat/>
    <w:rPr>
      <w:rFonts w:ascii="等线" w:hAnsi="等线" w:eastAsia="等线" w:cs="等线"/>
      <w:szCs w:val="24"/>
    </w:rPr>
  </w:style>
  <w:style w:type="character" w:styleId="1390" w:customStyle="1">
    <w:name w:val="页眉 字符"/>
    <w:basedOn w:val="677"/>
    <w:uiPriority w:val="99"/>
    <w:semiHidden/>
    <w:qFormat/>
    <w:rPr>
      <w:rFonts w:ascii="等线" w:hAnsi="等线" w:eastAsia="等线" w:cs="等线"/>
      <w:sz w:val="18"/>
      <w:szCs w:val="18"/>
    </w:rPr>
  </w:style>
  <w:style w:type="character" w:styleId="1391" w:customStyle="1">
    <w:name w:val="页脚 字符"/>
    <w:basedOn w:val="677"/>
    <w:uiPriority w:val="99"/>
    <w:semiHidden/>
    <w:qFormat/>
    <w:rPr>
      <w:rFonts w:ascii="等线" w:hAnsi="等线" w:eastAsia="等线" w:cs="等线"/>
      <w:sz w:val="18"/>
      <w:szCs w:val="18"/>
    </w:rPr>
  </w:style>
  <w:style w:type="character" w:styleId="1392" w:customStyle="1">
    <w:name w:val="正文文本 字符"/>
    <w:basedOn w:val="677"/>
    <w:uiPriority w:val="99"/>
    <w:semiHidden/>
    <w:qFormat/>
    <w:rPr>
      <w:rFonts w:ascii="等线" w:hAnsi="等线" w:eastAsia="等线" w:cs="等线"/>
      <w:szCs w:val="24"/>
    </w:rPr>
  </w:style>
  <w:style w:type="character" w:styleId="1393" w:customStyle="1">
    <w:name w:val="信息标题 字符"/>
    <w:basedOn w:val="677"/>
    <w:uiPriority w:val="99"/>
    <w:semiHidden/>
    <w:qFormat/>
    <w:rPr>
      <w:rFonts w:ascii="Cambria" w:hAnsi="Cambria" w:eastAsia="宋体" w:cs="Times New Roman"/>
      <w:sz w:val="24"/>
      <w:szCs w:val="24"/>
      <w:shd w:val="pct20" w:color="auto" w:fill="auto"/>
    </w:rPr>
  </w:style>
  <w:style w:type="character" w:styleId="1394" w:customStyle="1">
    <w:name w:val="日期 字符"/>
    <w:basedOn w:val="677"/>
    <w:uiPriority w:val="99"/>
    <w:semiHidden/>
    <w:qFormat/>
    <w:rPr>
      <w:rFonts w:ascii="等线" w:hAnsi="等线" w:eastAsia="等线" w:cs="等线"/>
      <w:szCs w:val="24"/>
    </w:rPr>
  </w:style>
  <w:style w:type="character" w:styleId="1395" w:customStyle="1">
    <w:name w:val="正文文本 2 字符"/>
    <w:basedOn w:val="677"/>
    <w:uiPriority w:val="99"/>
    <w:semiHidden/>
    <w:qFormat/>
    <w:rPr>
      <w:rFonts w:ascii="等线" w:hAnsi="等线" w:eastAsia="等线" w:cs="等线"/>
      <w:szCs w:val="24"/>
    </w:rPr>
  </w:style>
  <w:style w:type="character" w:styleId="1396" w:customStyle="1">
    <w:name w:val="文档结构图 字符"/>
    <w:basedOn w:val="677"/>
    <w:uiPriority w:val="99"/>
    <w:semiHidden/>
    <w:qFormat/>
    <w:rPr>
      <w:rFonts w:ascii="Microsoft YaHei UI" w:hAnsi="等线" w:eastAsia="Microsoft YaHei UI" w:cs="等线"/>
      <w:sz w:val="18"/>
      <w:szCs w:val="18"/>
    </w:rPr>
  </w:style>
  <w:style w:type="character" w:styleId="1397" w:customStyle="1">
    <w:name w:val="纯文本 字符"/>
    <w:basedOn w:val="677"/>
    <w:uiPriority w:val="99"/>
    <w:semiHidden/>
    <w:qFormat/>
    <w:rPr>
      <w:rFonts w:ascii="宋体" w:hAnsi="Courier New" w:cs="Courier New"/>
      <w:szCs w:val="24"/>
    </w:rPr>
  </w:style>
  <w:style w:type="character" w:styleId="1398" w:customStyle="1">
    <w:name w:val="批注主题 字符"/>
    <w:basedOn w:val="1389"/>
    <w:uiPriority w:val="99"/>
    <w:semiHidden/>
    <w:qFormat/>
    <w:rPr>
      <w:rFonts w:ascii="等线" w:hAnsi="等线" w:eastAsia="等线" w:cs="等线"/>
      <w:b/>
      <w:bCs/>
      <w:szCs w:val="24"/>
    </w:rPr>
  </w:style>
  <w:style w:type="character" w:styleId="1399" w:customStyle="1">
    <w:name w:val="批注框文本 字符"/>
    <w:basedOn w:val="677"/>
    <w:uiPriority w:val="99"/>
    <w:semiHidden/>
    <w:qFormat/>
    <w:rPr>
      <w:rFonts w:ascii="等线" w:hAnsi="等线" w:eastAsia="等线" w:cs="等线"/>
      <w:sz w:val="18"/>
      <w:szCs w:val="18"/>
    </w:rPr>
  </w:style>
  <w:style w:type="paragraph" w:styleId="1400" w:customStyle="1">
    <w:name w:val="01cy正文段落"/>
    <w:uiPriority w:val="0"/>
    <w:qFormat/>
    <w:pPr>
      <w:ind w:firstLine="480"/>
      <w:spacing w:line="360" w:lineRule="auto"/>
    </w:pPr>
    <w:rPr>
      <w:rFonts w:ascii="Times New Roman" w:hAnsi="Times New Roman" w:eastAsia="仿宋" w:cs="Times New Roman"/>
      <w:sz w:val="28"/>
      <w:szCs w:val="24"/>
      <w:lang w:val="en-US" w:eastAsia="zh-CN" w:bidi="ar-SA"/>
    </w:rPr>
  </w:style>
  <w:style w:type="table" w:styleId="1401" w:customStyle="1">
    <w:name w:val="网格型1"/>
    <w:basedOn w:val="678"/>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02" w:customStyle="1">
    <w:name w:val="列出段落3"/>
    <w:basedOn w:val="667"/>
    <w:uiPriority w:val="34"/>
    <w:qFormat/>
    <w:pPr>
      <w:ind w:firstLine="420"/>
    </w:pPr>
    <w:rPr>
      <w:rFonts w:ascii="Calibri" w:hAnsi="Calibri" w:eastAsia="宋体" w:cs="Times New Roman"/>
    </w:rPr>
  </w:style>
  <w:style w:type="character" w:styleId="1403" w:customStyle="1">
    <w:name w:val="font31"/>
    <w:basedOn w:val="677"/>
    <w:uiPriority w:val="0"/>
    <w:qFormat/>
    <w:rPr>
      <w:rFonts w:ascii="宋体" w:hAnsi="宋体" w:eastAsia="宋体" w:cs="宋体"/>
      <w:color w:val="000000"/>
      <w:sz w:val="14"/>
      <w:szCs w:val="14"/>
      <w:u w:val="none"/>
    </w:rPr>
  </w:style>
  <w:style w:type="paragraph" w:styleId="1404" w:customStyle="1">
    <w:name w:val="普通正文"/>
    <w:basedOn w:val="667"/>
    <w:uiPriority w:val="0"/>
    <w:qFormat/>
    <w:pPr>
      <w:ind w:firstLine="480"/>
      <w:jc w:val="left"/>
      <w:spacing w:before="120" w:after="120" w:line="360" w:lineRule="auto"/>
    </w:pPr>
    <w:rPr>
      <w:rFonts w:ascii="Arial" w:hAnsi="Arial"/>
      <w:sz w:val="24"/>
    </w:rPr>
  </w:style>
  <w:style w:type="paragraph" w:styleId="1405" w:customStyle="1">
    <w:name w:val="_Style 2"/>
    <w:basedOn w:val="667"/>
    <w:uiPriority w:val="0"/>
    <w:qFormat/>
    <w:pPr>
      <w:ind w:firstLine="420"/>
    </w:pPr>
    <w:rPr>
      <w:rFonts w:ascii="Calibri" w:hAnsi="Calibri"/>
      <w:szCs w:val="22"/>
    </w:rPr>
  </w:style>
  <w:style w:type="paragraph" w:styleId="1406" w:customStyle="1">
    <w:name w:val="Table Paragraph"/>
    <w:basedOn w:val="667"/>
    <w:uiPriority w:val="1"/>
    <w:qFormat/>
    <w:pPr>
      <w:jc w:val="left"/>
    </w:pPr>
    <w:rPr>
      <w:sz w:val="22"/>
      <w:lang w:eastAsia="en-US"/>
    </w:rPr>
  </w:style>
  <w:style w:type="numbering" w:styleId="87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customXml" Target="../customXml/item5.xml" /><Relationship Id="rId16" Type="http://schemas.openxmlformats.org/officeDocument/2006/relationships/customXml" Target="../customXml/item6.xml" /><Relationship Id="rId17" Type="http://schemas.openxmlformats.org/officeDocument/2006/relationships/customXml" Target="../customXml/item7.xml" /><Relationship Id="rId18" Type="http://schemas.openxmlformats.org/officeDocument/2006/relationships/customXml" Target="../customXml/item8.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2024-03-06T08:33:00Z</dcterms:created>
  <dcterms:modified xsi:type="dcterms:W3CDTF">2025-07-02T14:27:25Z</dcterms:modified>
</cp:core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wstr>2052-12.1.0.21915</vt:lpwstr>
  </property>
  <property fmtid="{D5CDD505-2E9C-101B-9397-08002B2CF9AE}" pid="3" name="ICV">
    <vt:lpwstr>BEEEFB1B4EF44646AC534C003F8DA89D_13</vt:lpwstr>
  </property>
  <property fmtid="{D5CDD505-2E9C-101B-9397-08002B2CF9AE}" pid="4" name="KSOTemplateDocerSaveRecord">
    <vt:lpwstr>eyJoZGlkIjoiMGMxNzk4MDY4YWFmOWEzOGNhN2U5Mjc4YWNkMzEyZDEiLCJ1c2VySWQiOiI3NzM0Mzg1OTkifQ_x003D__x003D_</vt:lpwstr>
  </property>
</Properties>
</file>

<file path=customXml/item4.xml><?xml version="1.0" encoding="utf-8"?>
<Properties xmlns:vt="http://schemas.openxmlformats.org/officeDocument/2006/docPropsVTypes" xmlns="http://schemas.openxmlformats.org/officeDocument/2006/extended-properties">
  <Template>Normal</Template>
  <TotalTime>1</TotalTime>
  <Pages>44</Pages>
  <Words>151</Words>
  <Characters>162</Characters>
  <Application>Spire.Doc</Application>
  <DocSecurity>0</DocSecurity>
  <Lines>286</Lines>
  <Paragraphs>80</Paragraphs>
  <CharactersWithSpaces>188</CharactersWithSpaces>
  <AppVersion>14.0000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2024-03-06T08:33:00Z</dcterms:created>
  <dcterms:modified xsi:type="dcterms:W3CDTF">2025-07-08T02:36:48Z</dcterms:modified>
</cp:coreProperties>
</file>

<file path=customXml/item6.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BEEEFB1B4EF44646AC534C003F8DA89D_13</vt:lpwstr>
  </property>
  <property fmtid="{D5CDD505-2E9C-101B-9397-08002B2CF9AE}" pid="4" name="KSOTemplateDocerSaveRecord">
    <vt:lpwstr>eyJoZGlkIjoiMGMxNzk4MDY4YWFmOWEzOGNhN2U5Mjc4YWNkMzEyZDEiLCJ1c2VySWQiOiI3NzM0Mzg1OTkifQ==</vt:lpwstr>
  </property>
</Properties>
</file>

<file path=customXml/item7.xml><?xml version="1.0" encoding="utf-8"?>
<Properties xmlns="http://schemas.openxmlformats.org/officeDocument/2006/extended-properties" xmlns:vt="http://schemas.openxmlformats.org/officeDocument/2006/docPropsVTypes">
  <Template>Normal</Template>
  <TotalTime>1</TotalTime>
  <Pages>44</Pages>
  <Words>151</Words>
  <Characters>162</Characters>
  <DocSecurity>0</DocSecurity>
  <Lines>286</Lines>
  <Paragraphs>80</Paragraphs>
  <ScaleCrop>false</ScaleCrop>
  <LinksUpToDate>false</LinksUpToDate>
  <CharactersWithSpaces>188</CharactersWithSpaces>
</Properties>
</file>

<file path=customXml/item8.xml><?xml version="1.0" encoding="utf-8"?>
<contractReview xmlns="http://schemas.wps.cn/vas-ai-hub/contract-review">
  <reviewItems>
    <reviewItem>
      <errorID>4dc3ffd9-9b29-4870-a86c-2a642f21b32d</errorID>
      <errorWord>(</errorWord>
      <group>L1_Format</group>
      <groupName>格式问题</groupName>
      <ability>L2_HalfPunc</ability>
      <abilityName>全半角检查</abilityName>
      <candidateList>
        <item>（</item>
      </candidateList>
      <explain>文本全半角错误。</explain>
      <paraID>1548A3A2</paraID>
      <start>0</start>
      <end>1</end>
      <status>unmodified</status>
      <modifiedWord/>
      <trackRevisions>false</trackRevisions>
    </reviewItem>
    <reviewItem>
      <errorID>c7f5d2d0-f047-41c9-87d0-3fe2f3cb9c4c</errorID>
      <errorWord>:</errorWord>
      <group>L1_Format</group>
      <groupName>格式问题</groupName>
      <ability>L2_HalfPunc</ability>
      <abilityName>全半角检查</abilityName>
      <candidateList>
        <item>：</item>
      </candidateList>
      <explain>文本全半角错误。</explain>
      <paraID>4D1F0C86</paraID>
      <start>4</start>
      <end>5</end>
      <status>unmodified</status>
      <modifiedWord/>
      <trackRevisions>false</trackRevisions>
    </reviewItem>
    <reviewItem>
      <errorID>93cf9d27-bfaf-477c-8e1d-090604dfa5d6</errorID>
      <errorWord>”</errorWord>
      <group>L1_Punc</group>
      <groupName>标点问题</groupName>
      <ability>L2_Punc</ability>
      <abilityName>标点符号检查</abilityName>
      <candidateList/>
      <explain/>
      <paraID>6C50884F</paraID>
      <start>59</start>
      <end>60</end>
      <status>unmodified</status>
      <modifiedWord/>
      <trackRevisions>false</trackRevisions>
    </reviewItem>
    <reviewItem>
      <errorID>4a397566-e386-461a-9d54-23f9ac642d91</errorID>
      <errorWord>,</errorWord>
      <group>L1_Format</group>
      <groupName>格式问题</groupName>
      <ability>L2_HalfPunc</ability>
      <abilityName>全半角检查</abilityName>
      <candidateList>
        <item>，</item>
      </candidateList>
      <explain>文本全半角错误。</explain>
      <paraID>234C2952</paraID>
      <start>32</start>
      <end>33</end>
      <status>unmodified</status>
      <modifiedWord/>
      <trackRevisions>false</trackRevisions>
    </reviewItem>
    <reviewItem>
      <errorID>908f2b80-ab16-4746-b438-3d622809a275</errorID>
      <errorWord>(</errorWord>
      <group>L1_Format</group>
      <groupName>格式问题</groupName>
      <ability>L2_HalfPunc</ability>
      <abilityName>全半角检查</abilityName>
      <candidateList>
        <item>（</item>
      </candidateList>
      <explain>文本全半角错误。</explain>
      <paraID>30441594</paraID>
      <start>67</start>
      <end>68</end>
      <status>unmodified</status>
      <modifiedWord/>
      <trackRevisions>false</trackRevisions>
    </reviewItem>
    <reviewItem>
      <errorID>e5c92bc3-4c04-4ed6-92ef-a9a5dffb99f5</errorID>
      <errorWord>)</errorWord>
      <group>L1_Format</group>
      <groupName>格式问题</groupName>
      <ability>L2_HalfPunc</ability>
      <abilityName>全半角检查</abilityName>
      <candidateList>
        <item>）</item>
      </candidateList>
      <explain>文本全半角错误。</explain>
      <paraID>30441594</paraID>
      <start>85</start>
      <end>86</end>
      <status>unmodified</status>
      <modifiedWord/>
      <trackRevisions>false</trackRevisions>
    </reviewItem>
    <reviewItem>
      <errorID>b9e14ff5-df94-48e0-9dc2-10430b586ce3</errorID>
      <errorWord>（</errorWord>
      <group>L1_Punc</group>
      <groupName>标点问题</groupName>
      <ability>L2_Punc</ability>
      <abilityName>标点符号检查</abilityName>
      <candidateList/>
      <explain/>
      <paraID>7891744D</paraID>
      <start>11</start>
      <end>12</end>
      <status>unmodified</status>
      <modifiedWord/>
      <trackRevisions>false</trackRevisions>
    </reviewItem>
    <reviewItem>
      <errorID>6b1fcc46-04ef-4c30-bf76-a83ef6e4bd20</errorID>
      <errorWord>(</errorWord>
      <group>L1_Format</group>
      <groupName>格式问题</groupName>
      <ability>L2_HalfPunc</ability>
      <abilityName>全半角检查</abilityName>
      <candidateList>
        <item>（</item>
      </candidateList>
      <explain>文本全半角错误。</explain>
      <paraID>2C1EEF25</paraID>
      <start>19</start>
      <end>20</end>
      <status>unmodified</status>
      <modifiedWord/>
      <trackRevisions>false</trackRevisions>
    </reviewItem>
    <reviewItem>
      <errorID>f82f147d-3850-4480-b467-bd8eb377fd65</errorID>
      <errorWord>)</errorWord>
      <group>L1_Format</group>
      <groupName>格式问题</groupName>
      <ability>L2_HalfPunc</ability>
      <abilityName>全半角检查</abilityName>
      <candidateList>
        <item>）</item>
      </candidateList>
      <explain>文本全半角错误。</explain>
      <paraID>2C1EEF25</paraID>
      <start>26</start>
      <end>27</end>
      <status>unmodified</status>
      <modifiedWord/>
      <trackRevisions>false</trackRevisions>
    </reviewItem>
    <reviewItem>
      <errorID>00e14314-9cb5-4436-a3b9-14a8bf90a152</errorID>
      <errorWord>[2024]20号</errorWord>
      <group>L1_Knowledge</group>
      <groupName>知识性问题</groupName>
      <ability>L2_Knowledge</ability>
      <abilityName>其他知识</abilityName>
      <candidateList>
        <item>〔2024〕20号</item>
      </candidateList>
      <explain>发文字号格式错误</explain>
      <paraID>6435A1E8</paraID>
      <start>17</start>
      <end>26</end>
      <status>modified</status>
      <modifiedWord>〔2024〕20号</modifiedWord>
      <trackRevisions>false</trackRevisions>
    </reviewItem>
    <reviewItem>
      <errorID>3753eeb6-51fd-47c9-8a07-bc923768b16b</errorID>
      <errorWord>,</errorWord>
      <group>L1_Format</group>
      <groupName>格式问题</groupName>
      <ability>L2_HalfPunc</ability>
      <abilityName>全半角检查</abilityName>
      <candidateList>
        <item>，</item>
      </candidateList>
      <explain>文本全半角错误。</explain>
      <paraID> 4D24D5D</paraID>
      <start>40</start>
      <end>41</end>
      <status>unmodified</status>
      <modifiedWord/>
      <trackRevisions>false</trackRevisions>
    </reviewItem>
    <reviewItem>
      <errorID>63b5423f-22a8-497e-9f51-9b866ada7254</errorID>
      <errorWord>,</errorWord>
      <group>L1_Format</group>
      <groupName>格式问题</groupName>
      <ability>L2_HalfPunc</ability>
      <abilityName>全半角检查</abilityName>
      <candidateList>
        <item>，</item>
      </candidateList>
      <explain>文本全半角错误。</explain>
      <paraID> 4D24D5D</paraID>
      <start>149</start>
      <end>150</end>
      <status>unmodified</status>
      <modifiedWord/>
      <trackRevisions>false</trackRevisions>
    </reviewItem>
    <reviewItem>
      <errorID>4b3ba6d8-ddb8-4693-854b-064e8211a7a0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422A75D0</paraID>
      <start>0</start>
      <end>3</end>
      <status>modified</status>
      <modifiedWord>18.</modifiedWord>
      <trackRevisions>false</trackRevisions>
    </reviewItem>
    <reviewItem>
      <errorID>3dcb9f20-f033-4148-b36c-08d922c16368</errorID>
      <errorWord>充分考虑到</errorWord>
      <group>L1_Word</group>
      <groupName>字词问题</groupName>
      <ability>L2_Typo</ability>
      <abilityName>字词错误</abilityName>
      <candidateList>
        <item>充分考虑</item>
      </candidateList>
      <explain/>
      <paraID>22A842BD</paraID>
      <start>4</start>
      <end>8</end>
      <status>modified</status>
      <modifiedWord>充分考虑</modifiedWord>
      <trackRevisions>false</trackRevisions>
    </reviewItem>
    <reviewItem>
      <errorID>0095a473-a9db-4b81-80b0-93554c5c905f</errorID>
      <errorWord>作</errorWord>
      <group>L1_Word</group>
      <groupName>字词问题</groupName>
      <ability>L2_Typo</ability>
      <abilityName>字词错误</abilityName>
      <candidateList>
        <item>做</item>
      </candidateList>
      <explain>存在发音相同字词的误用。</explain>
      <paraID>67FE07C6</paraID>
      <start>13</start>
      <end>14</end>
      <status>modified</status>
      <modifiedWord>做</modifiedWord>
      <trackRevisions>false</trackRevisions>
    </reviewItem>
    <reviewItem>
      <errorID>645d4c82-4425-4657-9dc1-b6f36b8bed6b</errorID>
      <errorWord>做出</errorWord>
      <group>L1_Word</group>
      <groupName>字词问题</groupName>
      <ability>L2_Typo</ability>
      <abilityName>字词错误</abilityName>
      <candidateList>
        <item>作出</item>
      </candidateList>
      <explain/>
      <paraID>6C23AC2C</paraID>
      <start>32</start>
      <end>34</end>
      <status>modified</status>
      <modifiedWord>作出</modifiedWord>
      <trackRevisions>false</trackRevisions>
    </reviewItem>
    <reviewItem>
      <errorID>1352ddd7-b823-4d34-b9ec-16e5505bfc5a</errorID>
      <errorWord>,</errorWord>
      <group>L1_Format</group>
      <groupName>格式问题</groupName>
      <ability>L2_HalfPunc</ability>
      <abilityName>全半角检查</abilityName>
      <candidateList>
        <item>，</item>
      </candidateList>
      <explain>文本全半角错误。</explain>
      <paraID>544CB7B1</paraID>
      <start>54</start>
      <end>55</end>
      <status>unmodified</status>
      <modifiedWord/>
      <trackRevisions>false</trackRevisions>
    </reviewItem>
    <reviewItem>
      <errorID>bb989800-64ff-4e4c-b596-0a401cec4d0c</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78764C1A</paraID>
      <start>53</start>
      <end>55</end>
      <status>modified</status>
      <modifiedWord>应该</modifiedWord>
      <trackRevisions>false</trackRevisions>
    </reviewItem>
    <reviewItem>
      <errorID>ee57e650-8f97-455c-83e1-f00588a69ca2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3D068247</paraID>
      <start>46</start>
      <end>49</end>
      <status>unmodified</status>
      <modifiedWord/>
      <trackRevisions>false</trackRevisions>
    </reviewItem>
    <reviewItem>
      <errorID>af566bfb-d169-4af9-ae5c-f35c1edbfaf1</errorID>
      <errorWord>保持通讯畅通</errorWord>
      <group>L1_Word</group>
      <groupName>字词问题</groupName>
      <ability>L2_Typo</ability>
      <abilityName>字词错误</abilityName>
      <candidateList>
        <item>保持通信畅通</item>
      </candidateList>
      <explain/>
      <paraID>5269118B</paraID>
      <start>17</start>
      <end>23</end>
      <status>unmodified</status>
      <modifiedWord/>
      <trackRevisions>false</trackRevisions>
    </reviewItem>
    <reviewItem>
      <errorID>7a3ecf78-a02e-4f42-b612-6fbc1180c9dc</errorID>
      <errorWord>[2015]124号</errorWord>
      <group>L1_Knowledge</group>
      <groupName>知识性问题</groupName>
      <ability>L2_Knowledge</ability>
      <abilityName>其他知识</abilityName>
      <candidateList>
        <item>〔2015〕124号</item>
      </candidateList>
      <explain>发文字号格式错误</explain>
      <paraID> DFBA861</paraID>
      <start>87</start>
      <end>97</end>
      <status>modified</status>
      <modifiedWord>〔2015〕124号</modifiedWord>
      <trackRevisions>false</trackRevisions>
    </reviewItem>
    <reviewItem>
      <errorID>e313c55e-0f16-445d-bf79-66bb9f9585f0</errorID>
      <errorWord>,</errorWord>
      <group>L1_Format</group>
      <groupName>格式问题</groupName>
      <ability>L2_HalfPunc</ability>
      <abilityName>全半角检查</abilityName>
      <candidateList>
        <item>，</item>
      </candidateList>
      <explain>文本全半角错误。</explain>
      <paraID>1248453B</paraID>
      <start>71</start>
      <end>72</end>
      <status>unmodified</status>
      <modifiedWord/>
      <trackRevisions>false</trackRevisions>
    </reviewItem>
    <reviewItem>
      <errorID>abe1a0ff-e431-49ce-bff0-cade025c7967</errorID>
      <errorWord>,</errorWord>
      <group>L1_Format</group>
      <groupName>格式问题</groupName>
      <ability>L2_HalfPunc</ability>
      <abilityName>全半角检查</abilityName>
      <candidateList>
        <item>，</item>
      </candidateList>
      <explain>文本全半角错误。</explain>
      <paraID>2B023418</paraID>
      <start>52</start>
      <end>53</end>
      <status>unmodified</status>
      <modifiedWord/>
      <trackRevisions>false</trackRevisions>
    </reviewItem>
    <reviewItem>
      <errorID>fa9f6b48-e21a-4ecc-9af1-da0771d7472f</errorID>
      <errorWord>,</errorWord>
      <group>L1_Format</group>
      <groupName>格式问题</groupName>
      <ability>L2_HalfPunc</ability>
      <abilityName>全半角检查</abilityName>
      <candidateList>
        <item>，</item>
      </candidateList>
      <explain>文本全半角错误。</explain>
      <paraID>2B023418</paraID>
      <start>125</start>
      <end>126</end>
      <status>unmodified</status>
      <modifiedWord/>
      <trackRevisions>false</trackRevisions>
    </reviewItem>
    <reviewItem>
      <errorID>b4878b20-a3c8-4e85-b4f4-2b9a58b06664</errorID>
      <errorWord>,</errorWord>
      <group>L1_Format</group>
      <groupName>格式问题</groupName>
      <ability>L2_HalfPunc</ability>
      <abilityName>全半角检查</abilityName>
      <candidateList>
        <item>，</item>
      </candidateList>
      <explain>文本全半角错误。</explain>
      <paraID>755575A1</paraID>
      <start>53</start>
      <end>54</end>
      <status>unmodified</status>
      <modifiedWord/>
      <trackRevisions>false</trackRevisions>
    </reviewItem>
    <reviewItem>
      <errorID>2931dcef-63ee-4ee6-96f8-990acf1f5fa9</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24F335B0</paraID>
      <start>24</start>
      <end>27</end>
      <status>unmodified</status>
      <modifiedWord/>
      <trackRevisions>false</trackRevisions>
    </reviewItem>
    <reviewItem>
      <errorID>7838a0d8-bdc3-4364-9404-629dfb3d30af</errorID>
      <errorWord>(</errorWord>
      <group>L1_Format</group>
      <groupName>格式问题</groupName>
      <ability>L2_HalfPunc</ability>
      <abilityName>全半角检查</abilityName>
      <candidateList>
        <item>（</item>
      </candidateList>
      <explain>文本全半角错误。</explain>
      <paraID>4C742153</paraID>
      <start>2</start>
      <end>3</end>
      <status>unmodified</status>
      <modifiedWord/>
      <trackRevisions>false</trackRevisions>
    </reviewItem>
    <reviewItem>
      <errorID>707bad4c-67b5-44a1-9b70-3325eaf19959</errorID>
      <errorWord>)</errorWord>
      <group>L1_Format</group>
      <groupName>格式问题</groupName>
      <ability>L2_HalfPunc</ability>
      <abilityName>全半角检查</abilityName>
      <candidateList>
        <item>）</item>
      </candidateList>
      <explain>文本全半角错误。</explain>
      <paraID>4C742153</paraID>
      <start>12</start>
      <end>13</end>
      <status>unmodified</status>
      <modifiedWord/>
      <trackRevisions>false</trackRevisions>
    </reviewItem>
    <reviewItem>
      <errorID>2980e777-107a-4d03-873f-ccfcfa1d85a5</errorID>
      <errorWord>通</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 CC0C812</paraID>
      <start>32</start>
      <end>33</end>
      <status>unmodified</status>
      <modifiedWord/>
      <trackRevisions>false</trackRevisions>
    </reviewItem>
    <reviewItem>
      <errorID>d55d85d3-614e-41be-9b94-9e12ad8708d2</errorID>
      <errorWord>[2014]68号</errorWord>
      <group>L1_Knowledge</group>
      <groupName>知识性问题</groupName>
      <ability>L2_Knowledge</ability>
      <abilityName>其他知识</abilityName>
      <candidateList>
        <item>〔2014〕68号</item>
      </candidateList>
      <explain>发文字号格式错误</explain>
      <paraID>2C527704</paraID>
      <start>5</start>
      <end>14</end>
      <status>modified</status>
      <modifiedWord>〔2014〕68号</modifiedWord>
      <trackRevisions>false</trackRevisions>
    </reviewItem>
    <reviewItem>
      <errorID>8dce5a92-7aaa-4c23-9979-77e53eb5004a</errorID>
      <errorWord>[2011]300号</errorWord>
      <group>L1_Knowledge</group>
      <groupName>知识性问题</groupName>
      <ability>L2_Knowledge</ability>
      <abilityName>其他知识</abilityName>
      <candidateList>
        <item>〔2011〕300号</item>
      </candidateList>
      <explain>发文字号格式错误</explain>
      <paraID>6EF4B9B5</paraID>
      <start>2</start>
      <end>12</end>
      <status>modified</status>
      <modifiedWord>〔2011〕300号</modifiedWord>
      <trackRevisions>false</trackRevisions>
    </reviewItem>
    <reviewItem>
      <errorID>0605fca8-1e17-48fe-aff2-a1effa4782a3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5C4AA137</paraID>
      <start>21</start>
      <end>24</end>
      <status>unmodified</status>
      <modifiedWord/>
      <trackRevisions>false</trackRevisions>
    </reviewItem>
    <reviewItem>
      <errorID>34686021-cc0e-4932-b633-6d03cfdc38be</errorID>
      <errorWord>(</errorWord>
      <group>L1_Format</group>
      <groupName>格式问题</groupName>
      <ability>L2_HalfPunc</ability>
      <abilityName>全半角检查</abilityName>
      <candidateList>
        <item>（</item>
      </candidateList>
      <explain>文本全半角错误。</explain>
      <paraID>311E9F4A</paraID>
      <start>19</start>
      <end>20</end>
      <status>unmodified</status>
      <modifiedWord/>
      <trackRevisions>false</trackRevisions>
    </reviewItem>
    <reviewItem>
      <errorID>a8479134-e33a-4fdd-bd59-70057d53e88b</errorID>
      <errorWord>)</errorWord>
      <group>L1_Format</group>
      <groupName>格式问题</groupName>
      <ability>L2_HalfPunc</ability>
      <abilityName>全半角检查</abilityName>
      <candidateList>
        <item>）</item>
      </candidateList>
      <explain>文本全半角错误。</explain>
      <paraID>311E9F4A</paraID>
      <start>22</start>
      <end>23</end>
      <status>unmodified</status>
      <modifiedWord/>
      <trackRevisions>false</trackRevisions>
    </reviewItem>
    <reviewItem>
      <errorID>816ac64a-e4a8-4073-b8a4-6e393647bf81</errorID>
      <errorWord>[2023]7号</errorWord>
      <group>L1_Knowledge</group>
      <groupName>知识性问题</groupName>
      <ability>L2_Knowledge</ability>
      <abilityName>其他知识</abilityName>
      <candidateList>
        <item>〔2023〕7号</item>
      </candidateList>
      <explain>发文字号格式错误</explain>
      <paraID>311E9F4A</paraID>
      <start>27</start>
      <end>35</end>
      <status>modified</status>
      <modifiedWord>〔2023〕7号</modifiedWord>
      <trackRevisions>false</trackRevisions>
    </reviewItem>
    <reviewItem>
      <errorID>e9dad557-8a77-4365-a68b-c0fa5ca4dccf</errorID>
      <errorWord>,</errorWord>
      <group>L1_Format</group>
      <groupName>格式问题</groupName>
      <ability>L2_HalfPunc</ability>
      <abilityName>全半角检查</abilityName>
      <candidateList>
        <item>，</item>
      </candidateList>
      <explain>文本全半角错误。</explain>
      <paraID>2DF080A8</paraID>
      <start>12</start>
      <end>13</end>
      <status>unmodified</status>
      <modifiedWord/>
      <trackRevisions>false</trackRevisions>
    </reviewItem>
    <reviewItem>
      <errorID>5e256e32-2230-4940-bd36-f38950fef8c2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11C63C7F</paraID>
      <start>0</start>
      <end>2</end>
      <status>unmodified</status>
      <modifiedWord/>
      <trackRevisions>false</trackRevisions>
    </reviewItem>
    <reviewItem>
      <errorID>f9ba4497-a89d-4d38-969e-dbc01ab324c6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7BEAAD2E</paraID>
      <start>0</start>
      <end>2</end>
      <status>unmodified</status>
      <modifiedWord/>
      <trackRevisions>false</trackRevisions>
    </reviewItem>
    <reviewItem>
      <errorID>f30f33e1-3106-4b8e-ba1c-b909d7eb1abe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2097D06F</paraID>
      <start>0</start>
      <end>2</end>
      <status>unmodified</status>
      <modifiedWord/>
      <trackRevisions>false</trackRevisions>
    </reviewItem>
    <reviewItem>
      <errorID>dd0eae70-44e8-44b0-8753-e6cf1efe4123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6CC838D7</paraID>
      <start>0</start>
      <end>2</end>
      <status>unmodified</status>
      <modifiedWord/>
      <trackRevisions>false</trackRevisions>
    </reviewItem>
    <reviewItem>
      <errorID>7e06062d-227d-4918-be88-f2f9f1a176ba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662D3DAB</paraID>
      <start>0</start>
      <end>2</end>
      <status>unmodified</status>
      <modifiedWord/>
      <trackRevisions>false</trackRevisions>
    </reviewItem>
    <reviewItem>
      <errorID>8b16dde7-51b2-4e85-9b1a-6c069dd55d78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5201D98B</paraID>
      <start>0</start>
      <end>2</end>
      <status>unmodified</status>
      <modifiedWord/>
      <trackRevisions>false</trackRevisions>
    </reviewItem>
    <reviewItem>
      <errorID>b613b5bc-94e6-4552-905c-bd426a739965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23F238DA</paraID>
      <start>0</start>
      <end>2</end>
      <status>unmodified</status>
      <modifiedWord/>
      <trackRevisions>false</trackRevisions>
    </reviewItem>
    <reviewItem>
      <errorID>6af86b21-59bd-4404-9e81-6c8e5f0ef0ed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444A0E78</paraID>
      <start>0</start>
      <end>2</end>
      <status>unmodified</status>
      <modifiedWord/>
      <trackRevisions>false</trackRevisions>
    </reviewItem>
    <reviewItem>
      <errorID>34239cd4-724e-465f-a7dd-c55609b2ced3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5ACF8C38</paraID>
      <start>0</start>
      <end>2</end>
      <status>unmodified</status>
      <modifiedWord/>
      <trackRevisions>false</trackRevisions>
    </reviewItem>
    <reviewItem>
      <errorID>7c22fccc-c06e-4585-9364-3672c65cd241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18210BFD</paraID>
      <start>0</start>
      <end>2</end>
      <status>unmodified</status>
      <modifiedWord/>
      <trackRevisions>false</trackRevisions>
    </reviewItem>
    <reviewItem>
      <errorID>4400eb9e-d743-4f10-9533-0c15b995196e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2C2ED530</paraID>
      <start>0</start>
      <end>2</end>
      <status>unmodified</status>
      <modifiedWord/>
      <trackRevisions>false</trackRevisions>
    </reviewItem>
    <reviewItem>
      <errorID>f6703a07-79b0-42b1-a3e2-ca59d75adf7d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1D1E22E</paraID>
      <start>0</start>
      <end>2</end>
      <status>unmodified</status>
      <modifiedWord/>
      <trackRevisions>false</trackRevisions>
    </reviewItem>
    <reviewItem>
      <errorID>e5cfaa25-6b7c-48b1-b573-3e128109aca8</errorID>
      <errorWord>费</errorWord>
      <group>L1_Word</group>
      <groupName>字词问题</groupName>
      <ability>L2_Typo</ability>
      <abilityName>字词错误</abilityName>
      <candidateList>
        <item>费用</item>
      </candidateList>
      <explain/>
      <paraID>4650F9DE</paraID>
      <start>5</start>
      <end>7</end>
      <status>modified</status>
      <modifiedWord>费用</modifiedWord>
      <trackRevisions>false</trackRevisions>
    </reviewItem>
    <reviewItem>
      <errorID>b60e1ce0-df21-4001-9ab7-33955a4fa63c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641764E</paraID>
      <start>0</start>
      <end>2</end>
      <status>unmodified</status>
      <modifiedWord/>
      <trackRevisions>false</trackRevisions>
    </reviewItem>
    <reviewItem>
      <errorID>92e42b65-afb2-4b62-8d84-3bda6ffbf870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262A1B74</paraID>
      <start>0</start>
      <end>2</end>
      <status>unmodified</status>
      <modifiedWord/>
      <trackRevisions>false</trackRevisions>
    </reviewItem>
    <reviewItem>
      <errorID>bd2e65e4-6d6d-467e-9b51-7051565e5339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23D9CD26</paraID>
      <start>0</start>
      <end>2</end>
      <status>unmodified</status>
      <modifiedWord/>
      <trackRevisions>false</trackRevisions>
    </reviewItem>
    <reviewItem>
      <errorID>bf5d2c6e-0017-460c-b3a7-e776ebb20fca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16C7A192</paraID>
      <start>0</start>
      <end>2</end>
      <status>unmodified</status>
      <modifiedWord/>
      <trackRevisions>false</trackRevisions>
    </reviewItem>
    <reviewItem>
      <errorID>4874d02b-6d7f-4cd3-a2cc-d0f04f82f295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9A29B3A</paraID>
      <start>0</start>
      <end>2</end>
      <status>unmodified</status>
      <modifiedWord/>
      <trackRevisions>false</trackRevisions>
    </reviewItem>
    <reviewItem>
      <errorID>d30bf187-c49f-41d0-a10b-a64a2362c342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518C21B3</paraID>
      <start>0</start>
      <end>2</end>
      <status>unmodified</status>
      <modifiedWord/>
      <trackRevisions>false</trackRevisions>
    </reviewItem>
    <reviewItem>
      <errorID>70489a54-5e30-4cc8-945b-3ac9a030f82f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1346B738</paraID>
      <start>0</start>
      <end>2</end>
      <status>unmodified</status>
      <modifiedWord/>
      <trackRevisions>false</trackRevisions>
    </reviewItem>
    <reviewItem>
      <errorID>2858c67b-e22f-44ab-9e05-7f1ae29cf074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3FCC5108</paraID>
      <start>0</start>
      <end>2</end>
      <status>unmodified</status>
      <modifiedWord/>
      <trackRevisions>false</trackRevisions>
    </reviewItem>
    <reviewItem>
      <errorID>2b887b6f-2b29-438d-9f5b-863359460db3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53DB0511</paraID>
      <start>0</start>
      <end>2</end>
      <status>unmodified</status>
      <modifiedWord/>
      <trackRevisions>false</trackRevisions>
    </reviewItem>
    <reviewItem>
      <errorID>5613496e-b94a-4d38-a49d-d47b555bb57c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2A14FAA3</paraID>
      <start>0</start>
      <end>2</end>
      <status>unmodified</status>
      <modifiedWord/>
      <trackRevisions>false</trackRevisions>
    </reviewItem>
    <reviewItem>
      <errorID>5839bb73-04c2-4917-b0fd-36006021e7d8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10B1B064</paraID>
      <start>0</start>
      <end>2</end>
      <status>unmodified</status>
      <modifiedWord/>
      <trackRevisions>false</trackRevisions>
    </reviewItem>
    <reviewItem>
      <errorID>55ac16d3-7ef4-499e-9d28-89fdcd0e1690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4877E73D</paraID>
      <start>0</start>
      <end>2</end>
      <status>unmodified</status>
      <modifiedWord/>
      <trackRevisions>false</trackRevisions>
    </reviewItem>
    <reviewItem>
      <errorID>d84b1a1d-c78c-4329-8003-ae2ae07a399a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1F0B3A46</paraID>
      <start>0</start>
      <end>2</end>
      <status>unmodified</status>
      <modifiedWord/>
      <trackRevisions>false</trackRevisions>
    </reviewItem>
    <reviewItem>
      <errorID>80041574-c165-45f9-90e1-9b29dc17982b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48434A98</paraID>
      <start>0</start>
      <end>2</end>
      <status>unmodified</status>
      <modifiedWord/>
      <trackRevisions>false</trackRevisions>
    </reviewItem>
    <reviewItem>
      <errorID>344be5d8-0f8d-40e5-a7b1-545141a55975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450EC33B</paraID>
      <start>0</start>
      <end>2</end>
      <status>unmodified</status>
      <modifiedWord/>
      <trackRevisions>false</trackRevisions>
    </reviewItem>
    <reviewItem>
      <errorID>2c6a8c55-8d33-46f2-b440-fc09743d9dce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11B33865</paraID>
      <start>0</start>
      <end>2</end>
      <status>unmodified</status>
      <modifiedWord/>
      <trackRevisions>false</trackRevisions>
    </reviewItem>
    <reviewItem>
      <errorID>ab22a282-53e1-4433-8b74-12e353228274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3015617B</paraID>
      <start>0</start>
      <end>2</end>
      <status>unmodified</status>
      <modifiedWord/>
      <trackRevisions>false</trackRevisions>
    </reviewItem>
    <reviewItem>
      <errorID>d1464a93-b7a3-445c-821c-0fc20e6e23d5</errorID>
      <errorWord>百分之五</errorWord>
      <group>L1_Knowledge</group>
      <groupName>知识性问题</groupName>
      <ability>L2_Knowledge</ability>
      <abilityName>其他知识</abilityName>
      <candidateList>
        <item>5%</item>
      </candidateList>
      <explain/>
      <paraID>3015617B</paraID>
      <start>29</start>
      <end>31</end>
      <status>modified</status>
      <modifiedWord>5%</modifiedWord>
      <trackRevisions>false</trackRevisions>
    </reviewItem>
    <reviewItem>
      <errorID>87097608-4864-420a-a306-f4c1e7bccf56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6DC83E7F</paraID>
      <start>0</start>
      <end>2</end>
      <status>unmodified</status>
      <modifiedWord/>
      <trackRevisions>false</trackRevisions>
    </reviewItem>
    <reviewItem>
      <errorID>d5d8a1f3-bb0d-4745-b095-c88a59769211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2EF98AE7</paraID>
      <start>0</start>
      <end>2</end>
      <status>unmodified</status>
      <modifiedWord/>
      <trackRevisions>false</trackRevisions>
    </reviewItem>
    <reviewItem>
      <errorID>809ae18c-ee38-4b5c-af2c-99fcfcb69881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F3F53B5</paraID>
      <start>0</start>
      <end>2</end>
      <status>unmodified</status>
      <modifiedWord/>
      <trackRevisions>false</trackRevisions>
    </reviewItem>
    <reviewItem>
      <errorID>48786192-1411-48de-a270-c12710f78951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4C60BEB</paraID>
      <start>0</start>
      <end>2</end>
      <status>unmodified</status>
      <modifiedWord/>
      <trackRevisions>false</trackRevisions>
    </reviewItem>
    <reviewItem>
      <errorID>9a2fa5af-3497-4368-8269-495c8bdaebb6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261AC3EA</paraID>
      <start>0</start>
      <end>2</end>
      <status>unmodified</status>
      <modifiedWord/>
      <trackRevisions>false</trackRevisions>
    </reviewItem>
    <reviewItem>
      <errorID>e1a21f0f-1c71-4fa0-9274-3dd963f98972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47CCD80D</paraID>
      <start>0</start>
      <end>2</end>
      <status>unmodified</status>
      <modifiedWord/>
      <trackRevisions>false</trackRevisions>
    </reviewItem>
    <reviewItem>
      <errorID>29653c6f-54ca-4fce-8be1-a30322684cf7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1A5AB6B9</paraID>
      <start>0</start>
      <end>2</end>
      <status>unmodified</status>
      <modifiedWord/>
      <trackRevisions>false</trackRevisions>
    </reviewItem>
    <reviewItem>
      <errorID>058978b5-12ac-4ac0-a22f-9e336833aaec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24949799</paraID>
      <start>0</start>
      <end>2</end>
      <status>unmodified</status>
      <modifiedWord/>
      <trackRevisions>false</trackRevisions>
    </reviewItem>
    <reviewItem>
      <errorID>1b96aea5-0bc9-4f9f-ae0a-d0e5d36e46c6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2422B0AB</paraID>
      <start>0</start>
      <end>2</end>
      <status>unmodified</status>
      <modifiedWord/>
      <trackRevisions>false</trackRevisions>
    </reviewItem>
    <reviewItem>
      <errorID>171b11c9-7b5c-46cb-b6b1-dd53edb20c40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1483CACA</paraID>
      <start>0</start>
      <end>2</end>
      <status>unmodified</status>
      <modifiedWord/>
      <trackRevisions>false</trackRevisions>
    </reviewItem>
    <reviewItem>
      <errorID>fa1f4d9c-bbd1-4d83-8467-76818c2d3f4b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492D1FC5</paraID>
      <start>0</start>
      <end>2</end>
      <status>unmodified</status>
      <modifiedWord/>
      <trackRevisions>false</trackRevisions>
    </reviewItem>
    <reviewItem>
      <errorID>486c8d90-0a3f-49fa-adc1-1d6e7dcceb7a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572E9AF0</paraID>
      <start>0</start>
      <end>2</end>
      <status>unmodified</status>
      <modifiedWord/>
      <trackRevisions>false</trackRevisions>
    </reviewItem>
    <reviewItem>
      <errorID>a159d7a0-9594-406e-9579-6747a3920884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48F2D678</paraID>
      <start>0</start>
      <end>2</end>
      <status>unmodified</status>
      <modifiedWord/>
      <trackRevisions>false</trackRevisions>
    </reviewItem>
    <reviewItem>
      <errorID>94c3378b-605a-4bdf-ae5d-309219d07e6b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72E9EF3B</paraID>
      <start>0</start>
      <end>2</end>
      <status>unmodified</status>
      <modifiedWord/>
      <trackRevisions>false</trackRevisions>
    </reviewItem>
    <reviewItem>
      <errorID>b3b42398-6b8f-4411-9c2f-578629a2c299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180AA3F9</paraID>
      <start>0</start>
      <end>2</end>
      <status>unmodified</status>
      <modifiedWord/>
      <trackRevisions>false</trackRevisions>
    </reviewItem>
    <reviewItem>
      <errorID>e8422d3d-1ddf-4e27-a37d-a8ccb7d54864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7BBF2B4D</paraID>
      <start>0</start>
      <end>2</end>
      <status>unmodified</status>
      <modifiedWord/>
      <trackRevisions>false</trackRevisions>
    </reviewItem>
    <reviewItem>
      <errorID>bc988ccc-999c-43a0-9c05-8973716d6d05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1CA10C31</paraID>
      <start>0</start>
      <end>2</end>
      <status>unmodified</status>
      <modifiedWord/>
      <trackRevisions>false</trackRevisions>
    </reviewItem>
    <reviewItem>
      <errorID>688e500b-72e4-41cb-b775-374f65bbc7ea</errorID>
      <errorWord>半张</errorWord>
      <group>L1_Knowledge</group>
      <groupName>知识性问题</groupName>
      <ability>L2_Knowledge</ability>
      <abilityName>其他知识</abilityName>
      <candidateList>
        <item>半幅</item>
      </candidateList>
      <explain/>
      <paraID>1CA10C31</paraID>
      <start>65</start>
      <end>67</end>
      <status>unmodified</status>
      <modifiedWord/>
      <trackRevisions>false</trackRevisions>
    </reviewItem>
    <reviewItem>
      <errorID>e735892b-a9aa-4267-9465-577e18b66125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7AF31961</paraID>
      <start>0</start>
      <end>2</end>
      <status>unmodified</status>
      <modifiedWord/>
      <trackRevisions>false</trackRevisions>
    </reviewItem>
    <reviewItem>
      <errorID>8a2c5681-0970-47c3-8507-39fb75d9799d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4565B7F0</paraID>
      <start>0</start>
      <end>2</end>
      <status>unmodified</status>
      <modifiedWord/>
      <trackRevisions>false</trackRevisions>
    </reviewItem>
    <reviewItem>
      <errorID>d5d00029-f24e-4cbf-b652-b6959876fa42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30FB2028</paraID>
      <start>0</start>
      <end>2</end>
      <status>unmodified</status>
      <modifiedWord/>
      <trackRevisions>false</trackRevisions>
    </reviewItem>
    <reviewItem>
      <errorID>e281ee1b-3189-468f-854d-ebb6451228b4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7E5DFA1F</paraID>
      <start>0</start>
      <end>2</end>
      <status>unmodified</status>
      <modifiedWord/>
      <trackRevisions>false</trackRevisions>
    </reviewItem>
    <reviewItem>
      <errorID>14477326-a88f-4689-9a00-9f512416620a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3438AC2F</paraID>
      <start>0</start>
      <end>2</end>
      <status>unmodified</status>
      <modifiedWord/>
      <trackRevisions>false</trackRevisions>
    </reviewItem>
    <reviewItem>
      <errorID>7c567d55-cec0-41b9-adc8-1dc99efed53c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56EDC3F9</paraID>
      <start>0</start>
      <end>2</end>
      <status>unmodified</status>
      <modifiedWord/>
      <trackRevisions>false</trackRevisions>
    </reviewItem>
    <reviewItem>
      <errorID>fa47ac07-f07e-4f33-a52b-a639d6df2702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2333213E</paraID>
      <start>0</start>
      <end>2</end>
      <status>unmodified</status>
      <modifiedWord/>
      <trackRevisions>false</trackRevisions>
    </reviewItem>
    <reviewItem>
      <errorID>4da6d9a1-09a8-4d5f-96f9-9558edc45c76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19E0AE5B</paraID>
      <start>0</start>
      <end>2</end>
      <status>unmodified</status>
      <modifiedWord/>
      <trackRevisions>false</trackRevisions>
    </reviewItem>
    <reviewItem>
      <errorID>11549f6c-f7db-4ec4-928b-c58f8a935e4c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3D0852AC</paraID>
      <start>0</start>
      <end>2</end>
      <status>unmodified</status>
      <modifiedWord/>
      <trackRevisions>false</trackRevisions>
    </reviewItem>
    <reviewItem>
      <errorID>0f82d17f-860d-4a38-ad8f-7ae3dcf0d4fa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1F76FE97</paraID>
      <start>0</start>
      <end>2</end>
      <status>unmodified</status>
      <modifiedWord/>
      <trackRevisions>false</trackRevisions>
    </reviewItem>
    <reviewItem>
      <errorID>5c4c9ab0-2c39-45be-9851-53c39b81ba88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23C85B41</paraID>
      <start>0</start>
      <end>2</end>
      <status>unmodified</status>
      <modifiedWord/>
      <trackRevisions>false</trackRevisions>
    </reviewItem>
    <reviewItem>
      <errorID>6e5d8501-8dcc-4e79-90f0-456b6aa279a4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72EAD533</paraID>
      <start>0</start>
      <end>2</end>
      <status>unmodified</status>
      <modifiedWord/>
      <trackRevisions>false</trackRevisions>
    </reviewItem>
    <reviewItem>
      <errorID>54adaf7b-8764-4e94-b6fe-bd2328823d62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534CBA78</paraID>
      <start>0</start>
      <end>2</end>
      <status>unmodified</status>
      <modifiedWord/>
      <trackRevisions>false</trackRevisions>
    </reviewItem>
    <reviewItem>
      <errorID>2ace4818-64c1-472b-a8fc-07eca2dc12c9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4C77D0B5</paraID>
      <start>0</start>
      <end>2</end>
      <status>unmodified</status>
      <modifiedWord/>
      <trackRevisions>false</trackRevisions>
    </reviewItem>
    <reviewItem>
      <errorID>bbcbf02d-2a08-424a-a6c1-7db15466da7a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2F5C38D1</paraID>
      <start>0</start>
      <end>2</end>
      <status>unmodified</status>
      <modifiedWord/>
      <trackRevisions>false</trackRevisions>
    </reviewItem>
    <reviewItem>
      <errorID>f792b42f-fb6e-4f3b-b460-73a6b5099cb3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55E38284</paraID>
      <start>0</start>
      <end>2</end>
      <status>unmodified</status>
      <modifiedWord/>
      <trackRevisions>false</trackRevisions>
    </reviewItem>
    <reviewItem>
      <errorID>461d2267-64ff-4927-b06f-e019ea5ed863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57B6D3EA</paraID>
      <start>0</start>
      <end>2</end>
      <status>unmodified</status>
      <modifiedWord/>
      <trackRevisions>false</trackRevisions>
    </reviewItem>
    <reviewItem>
      <errorID>cd31b961-406d-4331-8c06-a3abedf3a480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5251449D</paraID>
      <start>0</start>
      <end>2</end>
      <status>unmodified</status>
      <modifiedWord/>
      <trackRevisions>false</trackRevisions>
    </reviewItem>
    <reviewItem>
      <errorID>46537ba3-526e-4229-9824-b4c7802c11b2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8DB400D</paraID>
      <start>0</start>
      <end>2</end>
      <status>unmodified</status>
      <modifiedWord/>
      <trackRevisions>false</trackRevisions>
    </reviewItem>
    <reviewItem>
      <errorID>59f91a01-0ba0-4a0f-965a-e3bbb441bf94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3290649A</paraID>
      <start>0</start>
      <end>2</end>
      <status>unmodified</status>
      <modifiedWord/>
      <trackRevisions>false</trackRevisions>
    </reviewItem>
    <reviewItem>
      <errorID>c2236944-9858-473a-9cb5-088641703023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25E3464E</paraID>
      <start>0</start>
      <end>2</end>
      <status>unmodified</status>
      <modifiedWord/>
      <trackRevisions>false</trackRevisions>
    </reviewItem>
    <reviewItem>
      <errorID>c4e1c1b1-b50a-4c5a-ad7f-30088b18b35d</errorID>
      <errorWord>损</errorWord>
      <group>L1_Word</group>
      <groupName>字词问题</groupName>
      <ability>L2_Typo</ability>
      <abilityName>字词错误</abilityName>
      <candidateList>
        <item>损部</item>
      </candidateList>
      <explain/>
      <paraID>25E3464E</paraID>
      <start>18</start>
      <end>19</end>
      <status>unmodified</status>
      <modifiedWord/>
      <trackRevisions>false</trackRevisions>
    </reviewItem>
    <reviewItem>
      <errorID>bebae5f8-49be-4c59-b64a-ce11c960fffb</errorID>
      <errorWord>承诺如</errorWord>
      <group>L1_Word</group>
      <groupName>字词问题</groupName>
      <ability>L2_Typo</ability>
      <abilityName>字词错误</abilityName>
      <candidateList>
        <item>承诺</item>
      </candidateList>
      <explain>〈动〉对某项事务答应照办：慨然～。</explain>
      <paraID>25E3464E</paraID>
      <start>22</start>
      <end>25</end>
      <status>unmodified</status>
      <modifiedWord/>
      <trackRevisions>false</trackRevisions>
    </reviewItem>
    <reviewItem>
      <errorID>9538022e-f874-420a-8365-b17d560f736c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786EF5A4</paraID>
      <start>0</start>
      <end>2</end>
      <status>unmodified</status>
      <modifiedWord/>
      <trackRevisions>false</trackRevisions>
    </reviewItem>
    <reviewItem>
      <errorID>54a44280-1ddc-45b9-94df-924cd5d1b5be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714CE0E9</paraID>
      <start>0</start>
      <end>2</end>
      <status>unmodified</status>
      <modifiedWord/>
      <trackRevisions>false</trackRevisions>
    </reviewItem>
    <reviewItem>
      <errorID>177b4c7a-2d19-4bd8-8010-64fa1f57efbb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2B7FE607</paraID>
      <start>0</start>
      <end>2</end>
      <status>unmodified</status>
      <modifiedWord/>
      <trackRevisions>false</trackRevisions>
    </reviewItem>
    <reviewItem>
      <errorID>092b4174-f947-435e-89ed-cec9066395f9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3D68EE44</paraID>
      <start>0</start>
      <end>3</end>
      <status>unmodified</status>
      <modifiedWord/>
      <trackRevisions>false</trackRevisions>
    </reviewItem>
    <reviewItem>
      <errorID>6058ff06-35d8-41cb-a44b-21a3b241b23b</errorID>
      <errorWord>&lt;</errorWord>
      <group>L1_Format</group>
      <groupName>格式问题</groupName>
      <ability>L2_HalfPunc</ability>
      <abilityName>全半角检查</abilityName>
      <candidateList>
        <item>〈</item>
      </candidateList>
      <explain>文本全半角错误。</explain>
      <paraID>3D68EE44</paraID>
      <start>33</start>
      <end>34</end>
      <status>unmodified</status>
      <modifiedWord/>
      <trackRevisions>false</trackRevisions>
    </reviewItem>
    <reviewItem>
      <errorID>4d538f66-99d1-499c-a562-3977679552ce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73183EFA</paraID>
      <start>0</start>
      <end>3</end>
      <status>unmodified</status>
      <modifiedWord/>
      <trackRevisions>false</trackRevisions>
    </reviewItem>
    <reviewItem>
      <errorID>8d1bb7ce-52b0-4a9a-9235-60c67c2c3146</errorID>
      <errorWord>&lt;</errorWord>
      <group>L1_Format</group>
      <groupName>格式问题</groupName>
      <ability>L2_HalfPunc</ability>
      <abilityName>全半角检查</abilityName>
      <candidateList>
        <item>〈</item>
      </candidateList>
      <explain>文本全半角错误。</explain>
      <paraID>73183EFA</paraID>
      <start>35</start>
      <end>36</end>
      <status>unmodified</status>
      <modifiedWord/>
      <trackRevisions>false</trackRevisions>
    </reviewItem>
    <reviewItem>
      <errorID>50868329-1270-4154-9b81-d6b4c9a0ce50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74D24688</paraID>
      <start>0</start>
      <end>3</end>
      <status>unmodified</status>
      <modifiedWord/>
      <trackRevisions>false</trackRevisions>
    </reviewItem>
    <reviewItem>
      <errorID>06c700df-dfe9-430e-9601-0655c361402a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781F3F0E</paraID>
      <start>0</start>
      <end>2</end>
      <status>unmodified</status>
      <modifiedWord/>
      <trackRevisions>false</trackRevisions>
    </reviewItem>
    <reviewItem>
      <errorID>2f403e61-693a-42a0-929f-aaf3f6f34a8e</errorID>
      <errorWord>压扁试验</errorWord>
      <group>L1_Knowledge</group>
      <groupName>知识性问题</groupName>
      <ability>L2_Term</ability>
      <abilityName>专业术语</abilityName>
      <candidateList>
        <item>压痕试验</item>
      </candidateList>
      <explain/>
      <paraID>781F3F0E</paraID>
      <start>61</start>
      <end>65</end>
      <status>unmodified</status>
      <modifiedWord/>
      <trackRevisions>false</trackRevisions>
    </reviewItem>
    <reviewItem>
      <errorID>f8b5af81-5ef1-4a92-bb02-dc8bc6245c7e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764115D3</paraID>
      <start>0</start>
      <end>2</end>
      <status>unmodified</status>
      <modifiedWord/>
      <trackRevisions>false</trackRevisions>
    </reviewItem>
    <reviewItem>
      <errorID>b3abf315-16f8-4ef8-ae28-5300da4b7ed6</errorID>
      <errorWord>各置</errorWord>
      <group>L1_Word</group>
      <groupName>字词问题</groupName>
      <ability>L2_Typo</ability>
      <abilityName>字词错误</abilityName>
      <candidateList>
        <item>搁置</item>
      </candidateList>
      <explain/>
      <paraID>764115D3</paraID>
      <start>22</start>
      <end>24</end>
      <status>unmodified</status>
      <modifiedWord/>
      <trackRevisions>false</trackRevisions>
    </reviewItem>
    <reviewItem>
      <errorID>ef057cfe-e18c-4e2a-a2be-b724fe3ff39e</errorID>
      <errorWord>,</errorWord>
      <group>L1_Format</group>
      <groupName>格式问题</groupName>
      <ability>L2_HalfPunc</ability>
      <abilityName>全半角检查</abilityName>
      <candidateList>
        <item>，</item>
      </candidateList>
      <explain>文本全半角错误。</explain>
      <paraID>764115D3</paraID>
      <start>35</start>
      <end>36</end>
      <status>unmodified</status>
      <modifiedWord/>
      <trackRevisions>false</trackRevisions>
    </reviewItem>
    <reviewItem>
      <errorID>26ada680-0e78-40e1-ace5-30b4725d872c</errorID>
      <errorWord>:</errorWord>
      <group>L1_Format</group>
      <groupName>格式问题</groupName>
      <ability>L2_HalfPunc</ability>
      <abilityName>全半角检查</abilityName>
      <candidateList>
        <item>：</item>
      </candidateList>
      <explain>文本全半角错误。</explain>
      <paraID>764115D3</paraID>
      <start>42</start>
      <end>43</end>
      <status>unmodified</status>
      <modifiedWord/>
      <trackRevisions>false</trackRevisions>
    </reviewItem>
    <reviewItem>
      <errorID>a6a56e1e-12df-4c29-9331-7cd930ed6d9d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4D1013A2</paraID>
      <start>0</start>
      <end>2</end>
      <status>unmodified</status>
      <modifiedWord/>
      <trackRevisions>false</trackRevisions>
    </reviewItem>
    <reviewItem>
      <errorID>91eb465e-596a-4b81-90d4-837df9d18b28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1AF575ED</paraID>
      <start>0</start>
      <end>2</end>
      <status>unmodified</status>
      <modifiedWord/>
      <trackRevisions>false</trackRevisions>
    </reviewItem>
    <reviewItem>
      <errorID>33eac507-c20f-4e76-8ec8-f02a4d1b7dc0</errorID>
      <errorWord>(</errorWord>
      <group>L1_Format</group>
      <groupName>格式问题</groupName>
      <ability>L2_HalfPunc</ability>
      <abilityName>全半角检查</abilityName>
      <candidateList>
        <item>（</item>
      </candidateList>
      <explain>文本全半角错误。</explain>
      <paraID>1AF575ED</paraID>
      <start>35</start>
      <end>36</end>
      <status>unmodified</status>
      <modifiedWord/>
      <trackRevisions>false</trackRevisions>
    </reviewItem>
    <reviewItem>
      <errorID>4b653908-d6f8-4e2e-b69f-5f96c8f6231d</errorID>
      <errorWord>)</errorWord>
      <group>L1_Format</group>
      <groupName>格式问题</groupName>
      <ability>L2_HalfPunc</ability>
      <abilityName>全半角检查</abilityName>
      <candidateList>
        <item>）</item>
      </candidateList>
      <explain>文本全半角错误。</explain>
      <paraID>1AF575ED</paraID>
      <start>42</start>
      <end>43</end>
      <status>unmodified</status>
      <modifiedWord/>
      <trackRevisions>false</trackRevisions>
    </reviewItem>
    <reviewItem>
      <errorID>90468019-57dd-442c-9e0f-b6ea2ebaf888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22F1DD87</paraID>
      <start>0</start>
      <end>2</end>
      <status>unmodified</status>
      <modifiedWord/>
      <trackRevisions>false</trackRevisions>
    </reviewItem>
    <reviewItem>
      <errorID>94707d6b-3eed-4a93-adea-ad0469eb0437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1FE0153C</paraID>
      <start>0</start>
      <end>2</end>
      <status>unmodified</status>
      <modifiedWord/>
      <trackRevisions>false</trackRevisions>
    </reviewItem>
    <reviewItem>
      <errorID>87057032-d912-40a8-a2d9-2afe38fe06ea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3AD657B</paraID>
      <start>0</start>
      <end>2</end>
      <status>unmodified</status>
      <modifiedWord/>
      <trackRevisions>false</trackRevisions>
    </reviewItem>
    <reviewItem>
      <errorID>1572a7ae-d10c-4a2e-8074-35ae6d69150b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6CCADE77</paraID>
      <start>0</start>
      <end>2</end>
      <status>unmodified</status>
      <modifiedWord/>
      <trackRevisions>false</trackRevisions>
    </reviewItem>
    <reviewItem>
      <errorID>d11e5e5c-cb49-4b1d-87b1-d564a593014a</errorID>
      <errorWord>(</errorWord>
      <group>L1_Format</group>
      <groupName>格式问题</groupName>
      <ability>L2_HalfPunc</ability>
      <abilityName>全半角检查</abilityName>
      <candidateList>
        <item>（</item>
      </candidateList>
      <explain>文本全半角错误。</explain>
      <paraID>6CCADE77</paraID>
      <start>35</start>
      <end>36</end>
      <status>unmodified</status>
      <modifiedWord/>
      <trackRevisions>false</trackRevisions>
    </reviewItem>
    <reviewItem>
      <errorID>022a14e2-299b-4b47-b899-c29a35f913f9</errorID>
      <errorWord>)</errorWord>
      <group>L1_Format</group>
      <groupName>格式问题</groupName>
      <ability>L2_HalfPunc</ability>
      <abilityName>全半角检查</abilityName>
      <candidateList>
        <item>）</item>
      </candidateList>
      <explain>文本全半角错误。</explain>
      <paraID>6CCADE77</paraID>
      <start>42</start>
      <end>43</end>
      <status>unmodified</status>
      <modifiedWord/>
      <trackRevisions>false</trackRevisions>
    </reviewItem>
    <reviewItem>
      <errorID>b1759dda-ff02-44ce-9638-5cae8f16ab49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442447A</paraID>
      <start>0</start>
      <end>2</end>
      <status>unmodified</status>
      <modifiedWord/>
      <trackRevisions>false</trackRevisions>
    </reviewItem>
    <reviewItem>
      <errorID>0c2d03fa-9f88-499f-9c72-eab0fe97f560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5C14028D</paraID>
      <start>0</start>
      <end>2</end>
      <status>unmodified</status>
      <modifiedWord/>
      <trackRevisions>false</trackRevisions>
    </reviewItem>
    <reviewItem>
      <errorID>d784b456-e997-4842-8cef-b374be54e06d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3809E830</paraID>
      <start>0</start>
      <end>2</end>
      <status>unmodified</status>
      <modifiedWord/>
      <trackRevisions>false</trackRevisions>
    </reviewItem>
    <reviewItem>
      <errorID>7496069e-2335-4ac6-84c5-49ac0138859d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17448863</paraID>
      <start>0</start>
      <end>2</end>
      <status>unmodified</status>
      <modifiedWord/>
      <trackRevisions>false</trackRevisions>
    </reviewItem>
    <reviewItem>
      <errorID>e1b1c604-a133-4677-ac12-8f8851b5916a</errorID>
      <errorWord>(</errorWord>
      <group>L1_Format</group>
      <groupName>格式问题</groupName>
      <ability>L2_HalfPunc</ability>
      <abilityName>全半角检查</abilityName>
      <candidateList>
        <item>（</item>
      </candidateList>
      <explain>文本全半角错误。</explain>
      <paraID>17448863</paraID>
      <start>35</start>
      <end>36</end>
      <status>unmodified</status>
      <modifiedWord/>
      <trackRevisions>false</trackRevisions>
    </reviewItem>
    <reviewItem>
      <errorID>89038121-bb80-4a84-84c3-4054b4c75993</errorID>
      <errorWord>)</errorWord>
      <group>L1_Format</group>
      <groupName>格式问题</groupName>
      <ability>L2_HalfPunc</ability>
      <abilityName>全半角检查</abilityName>
      <candidateList>
        <item>）</item>
      </candidateList>
      <explain>文本全半角错误。</explain>
      <paraID>17448863</paraID>
      <start>42</start>
      <end>43</end>
      <status>unmodified</status>
      <modifiedWord/>
      <trackRevisions>false</trackRevisions>
    </reviewItem>
    <reviewItem>
      <errorID>dcbab48d-40c0-4bb1-aa5f-fcfcd78ba320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53D02B71</paraID>
      <start>0</start>
      <end>2</end>
      <status>unmodified</status>
      <modifiedWord/>
      <trackRevisions>false</trackRevisions>
    </reviewItem>
    <reviewItem>
      <errorID>9b54a592-2f49-471b-82ea-09136520f058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6B0047</paraID>
      <start>0</start>
      <end>2</end>
      <status>unmodified</status>
      <modifiedWord/>
      <trackRevisions>false</trackRevisions>
    </reviewItem>
    <reviewItem>
      <errorID>6254b5ac-a9c3-4adf-b94c-1f640758d2fa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51EE21B1</paraID>
      <start>0</start>
      <end>2</end>
      <status>unmodified</status>
      <modifiedWord/>
      <trackRevisions>false</trackRevisions>
    </reviewItem>
    <reviewItem>
      <errorID>e8ecfac5-5371-437c-9a39-22ddd37023c4</errorID>
      <errorWord>(</errorWord>
      <group>L1_Format</group>
      <groupName>格式问题</groupName>
      <ability>L2_HalfPunc</ability>
      <abilityName>全半角检查</abilityName>
      <candidateList>
        <item>（</item>
      </candidateList>
      <explain>文本全半角错误。</explain>
      <paraID>76A9ACC9</paraID>
      <start>34</start>
      <end>35</end>
      <status>unmodified</status>
      <modifiedWord/>
      <trackRevisions>false</trackRevisions>
    </reviewItem>
    <reviewItem>
      <errorID>b4c2cdf0-9518-4334-878d-ead193acf60e</errorID>
      <errorWord>)</errorWord>
      <group>L1_Format</group>
      <groupName>格式问题</groupName>
      <ability>L2_HalfPunc</ability>
      <abilityName>全半角检查</abilityName>
      <candidateList>
        <item>）</item>
      </candidateList>
      <explain>文本全半角错误。</explain>
      <paraID>76A9ACC9</paraID>
      <start>41</start>
      <end>42</end>
      <status>unmodified</status>
      <modifiedWord/>
      <trackRevisions>false</trackRevisions>
    </reviewItem>
    <reviewItem>
      <errorID>151a4b69-dc40-4e08-87ee-4721e325ffa8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C2B335C</paraID>
      <start>0</start>
      <end>2</end>
      <status>unmodified</status>
      <modifiedWord/>
      <trackRevisions>false</trackRevisions>
    </reviewItem>
    <reviewItem>
      <errorID>bbee4dfc-9e0b-4f17-8cd1-3cd7c9e352c6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A6D6C41</paraID>
      <start>0</start>
      <end>2</end>
      <status>unmodified</status>
      <modifiedWord/>
      <trackRevisions>false</trackRevisions>
    </reviewItem>
    <reviewItem>
      <errorID>851c4452-78f6-44c0-b786-44e738d892b3</errorID>
      <errorWord>逸</errorWord>
      <group>L1_Word</group>
      <groupName>字词问题</groupName>
      <ability>L2_Typo</ability>
      <abilityName>字词错误</abilityName>
      <candidateList>
        <item>溢</item>
      </candidateList>
      <explain>存在发音相同字词的误用。</explain>
      <paraID>3A1A8325</paraID>
      <start>29</start>
      <end>30</end>
      <status>modified</status>
      <modifiedWord>溢</modifiedWord>
      <trackRevisions>false</trackRevisions>
    </reviewItem>
    <reviewItem>
      <errorID>33bdcdb6-65df-4fb4-992b-1e3246ec701d</errorID>
      <errorWord>逸</errorWord>
      <group>L1_Word</group>
      <groupName>字词问题</groupName>
      <ability>L2_Typo</ability>
      <abilityName>字词错误</abilityName>
      <candidateList>
        <item>溢</item>
      </candidateList>
      <explain>存在发音相同字词的误用。</explain>
      <paraID>27500709</paraID>
      <start>34</start>
      <end>35</end>
      <status>modified</status>
      <modifiedWord>溢</modifiedWord>
      <trackRevisions>false</trackRevisions>
    </reviewItem>
    <reviewItem>
      <errorID>33970df3-a8bf-4b54-8ec4-c37b662be5d5</errorID>
      <errorWord>逸</errorWord>
      <group>L1_Word</group>
      <groupName>字词问题</groupName>
      <ability>L2_Typo</ability>
      <abilityName>字词错误</abilityName>
      <candidateList>
        <item>溢</item>
      </candidateList>
      <explain>存在发音相同字词的误用。</explain>
      <paraID>4832CA42</paraID>
      <start>31</start>
      <end>32</end>
      <status>modified</status>
      <modifiedWord>溢</modifiedWord>
      <trackRevisions>false</trackRevisions>
    </reviewItem>
    <reviewItem>
      <errorID>3ce37ef0-6811-4f1d-adc3-d12df5a1e163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3349877D</paraID>
      <start>0</start>
      <end>2</end>
      <status>unmodified</status>
      <modifiedWord/>
      <trackRevisions>false</trackRevisions>
    </reviewItem>
    <reviewItem>
      <errorID>adbe8006-1ca0-45f4-b5e3-b663099e9ae1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28F61413</paraID>
      <start>0</start>
      <end>2</end>
      <status>unmodified</status>
      <modifiedWord/>
      <trackRevisions>false</trackRevisions>
    </reviewItem>
    <reviewItem>
      <errorID>83f05c42-5c59-419b-a9b2-b5ab424ee0cc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261602AF</paraID>
      <start>0</start>
      <end>2</end>
      <status>unmodified</status>
      <modifiedWord/>
      <trackRevisions>false</trackRevisions>
    </reviewItem>
    <reviewItem>
      <errorID>ff7e1a79-b148-48b7-8205-56d47c732a28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2A8A490F</paraID>
      <start>0</start>
      <end>2</end>
      <status>unmodified</status>
      <modifiedWord/>
      <trackRevisions>false</trackRevisions>
    </reviewItem>
    <reviewItem>
      <errorID>2e59a4eb-f27d-467a-93ab-0f4d88a1a46f</errorID>
      <errorWord>产品质量的</errorWord>
      <group>L1_Word</group>
      <groupName>字词问题</groupName>
      <ability>L2_Typo</ability>
      <abilityName>字词错误</abilityName>
      <candidateList>
        <item>产品质量</item>
      </candidateList>
      <explain/>
      <paraID>749EE2FF</paraID>
      <start>42</start>
      <end>46</end>
      <status>modified</status>
      <modifiedWord>产品质量</modifiedWord>
      <trackRevisions>false</trackRevisions>
    </reviewItem>
    <reviewItem>
      <errorID>f9d34fa1-aec0-4ae5-ac07-9a42a2e4b447</errorID>
      <errorWord>（</errorWord>
      <group>L1_Punc</group>
      <groupName>标点问题</groupName>
      <ability>L2_Punc</ability>
      <abilityName>标点符号检查</abilityName>
      <candidateList>
        <item/>
      </candidateList>
      <explain>同一形式括号套用。</explain>
      <paraID>1A8F46BE</paraID>
      <start>21</start>
      <end>22</end>
      <status>unmodified</status>
      <modifiedWord/>
      <trackRevisions>false</trackRevisions>
    </reviewItem>
    <reviewItem>
      <errorID>4ca45832-ccd7-4daf-b1b9-89a522f7b587</errorID>
      <errorWord>(</errorWord>
      <group>L1_Punc</group>
      <groupName>标点问题</groupName>
      <ability>L2_Punc</ability>
      <abilityName>标点符号检查</abilityName>
      <candidateList/>
      <explain>同一形式括号套用。</explain>
      <paraID>1A8F46BE</paraID>
      <start>38</start>
      <end>39</end>
      <status>unmodified</status>
      <modifiedWord/>
      <trackRevisions>false</trackRevisions>
    </reviewItem>
    <reviewItem>
      <errorID>618dc189-8cf7-42ca-8fbb-8128fd14326c</errorID>
      <errorWord>)</errorWord>
      <group>L1_Punc</group>
      <groupName>标点问题</groupName>
      <ability>L2_Punc</ability>
      <abilityName>标点符号检查</abilityName>
      <candidateList/>
      <explain>同一形式括号套用。</explain>
      <paraID>1A8F46BE</paraID>
      <start>45</start>
      <end>46</end>
      <status>unmodified</status>
      <modifiedWord/>
      <trackRevisions>false</trackRevisions>
    </reviewItem>
    <reviewItem>
      <errorID>452e3d9c-5494-458c-b878-59a788560a2a</errorID>
      <errorWord>（</errorWord>
      <group>L1_Punc</group>
      <groupName>标点问题</groupName>
      <ability>L2_Punc</ability>
      <abilityName>标点符号检查</abilityName>
      <candidateList/>
      <explain>同一形式括号套用。</explain>
      <paraID>1A8F46BE</paraID>
      <start>53</start>
      <end>54</end>
      <status>unmodified</status>
      <modifiedWord/>
      <trackRevisions>false</trackRevisions>
    </reviewItem>
    <reviewItem>
      <errorID>7afd89ff-d6b4-45d8-b5f4-88968888c21c</errorID>
      <errorWord>）</errorWord>
      <group>L1_Punc</group>
      <groupName>标点问题</groupName>
      <ability>L2_Punc</ability>
      <abilityName>标点符号检查</abilityName>
      <candidateList/>
      <explain>同一形式括号套用。</explain>
      <paraID>1A8F46BE</paraID>
      <start>67</start>
      <end>68</end>
      <status>unmodified</status>
      <modifiedWord/>
      <trackRevisions>false</trackRevisions>
    </reviewItem>
    <reviewItem>
      <errorID>695ec136-f249-491b-8419-660d81ff8bbf</errorID>
      <errorWord>（</errorWord>
      <group>L1_Punc</group>
      <groupName>标点问题</groupName>
      <ability>L2_Punc</ability>
      <abilityName>标点符号检查</abilityName>
      <candidateList/>
      <explain>同一形式括号套用。</explain>
      <paraID>342A2A50</paraID>
      <start>47</start>
      <end>48</end>
      <status>unmodified</status>
      <modifiedWord/>
      <trackRevisions>false</trackRevisions>
    </reviewItem>
    <reviewItem>
      <errorID>8a0dbfbe-908d-4784-8cbb-2a9f30f92cb2</errorID>
      <errorWord>）</errorWord>
      <group>L1_Punc</group>
      <groupName>标点问题</groupName>
      <ability>L2_Punc</ability>
      <abilityName>标点符号检查</abilityName>
      <candidateList/>
      <explain>同一形式括号套用。</explain>
      <paraID>342A2A50</paraID>
      <start>54</start>
      <end>55</end>
      <status>unmodified</status>
      <modifiedWord/>
      <trackRevisions>false</trackRevisions>
    </reviewItem>
    <reviewItem>
      <errorID>16971fa3-fa8a-4826-85d0-8a9c01b6fabe</errorID>
      <errorWord>(</errorWord>
      <group>L1_Format</group>
      <groupName>格式问题</groupName>
      <ability>L2_HalfPunc</ability>
      <abilityName>全半角检查</abilityName>
      <candidateList>
        <item>（</item>
      </candidateList>
      <explain>文本全半角错误。</explain>
      <paraID>383505E3</paraID>
      <start>18</start>
      <end>19</end>
      <status>unmodified</status>
      <modifiedWord/>
      <trackRevisions>false</trackRevisions>
    </reviewItem>
    <reviewItem>
      <errorID>9b6ecbf5-f123-44bb-a803-6dc47544328e</errorID>
      <errorWord>)</errorWord>
      <group>L1_Format</group>
      <groupName>格式问题</groupName>
      <ability>L2_HalfPunc</ability>
      <abilityName>全半角检查</abilityName>
      <candidateList>
        <item>）</item>
      </candidateList>
      <explain>文本全半角错误。</explain>
      <paraID>383505E3</paraID>
      <start>25</start>
      <end>26</end>
      <status>unmodified</status>
      <modifiedWord/>
      <trackRevisions>false</trackRevisions>
    </reviewItem>
    <reviewItem>
      <errorID>75e711b0-f0d4-4e5e-af58-36872b660bdb</errorID>
      <errorWord>号项</errorWord>
      <group>L1_Word</group>
      <groupName>字词问题</groupName>
      <ability>L2_Typo</ability>
      <abilityName>字词错误</abilityName>
      <candidateList>
        <item>该项</item>
      </candidateList>
      <explain/>
      <paraID>3929447B</paraID>
      <start>68</start>
      <end>70</end>
      <status>unmodified</status>
      <modifiedWord/>
      <trackRevisions>false</trackRevisions>
    </reviewItem>
    <reviewItem>
      <errorID>ea96a9c1-3878-4c1a-9255-449e62b29819</errorID>
      <errorWord>(</errorWord>
      <group>L1_Format</group>
      <groupName>格式问题</groupName>
      <ability>L2_HalfPunc</ability>
      <abilityName>全半角检查</abilityName>
      <candidateList>
        <item>（</item>
      </candidateList>
      <explain>文本全半角错误。</explain>
      <paraID>73D45CAD</paraID>
      <start>35</start>
      <end>36</end>
      <status>unmodified</status>
      <modifiedWord/>
      <trackRevisions>false</trackRevisions>
    </reviewItem>
    <reviewItem>
      <errorID>f3b0abce-9e34-4a11-b65a-464155530bb8</errorID>
      <errorWord>)</errorWord>
      <group>L1_Format</group>
      <groupName>格式问题</groupName>
      <ability>L2_HalfPunc</ability>
      <abilityName>全半角检查</abilityName>
      <candidateList>
        <item>）</item>
      </candidateList>
      <explain>文本全半角错误。</explain>
      <paraID>73D45CAD</paraID>
      <start>38</start>
      <end>39</end>
      <status>unmodified</status>
      <modifiedWord/>
      <trackRevisions>false</trackRevisions>
    </reviewItem>
    <reviewItem>
      <errorID>a0db3fc7-301e-4840-b028-4b7f69b6146e</errorID>
      <errorWord>,</errorWord>
      <group>L1_Format</group>
      <groupName>格式问题</groupName>
      <ability>L2_HalfPunc</ability>
      <abilityName>全半角检查</abilityName>
      <candidateList>
        <item>，</item>
      </candidateList>
      <explain>文本全半角错误。</explain>
      <paraID>5D66CB8F</paraID>
      <start>8</start>
      <end>9</end>
      <status>unmodified</status>
      <modifiedWord/>
      <trackRevisions>false</trackRevisions>
    </reviewItem>
    <reviewItem>
      <errorID>14e511ce-2333-4b31-94d2-a9c9b0126dfd</errorID>
      <errorWord>,</errorWord>
      <group>L1_Format</group>
      <groupName>格式问题</groupName>
      <ability>L2_HalfPunc</ability>
      <abilityName>全半角检查</abilityName>
      <candidateList>
        <item>，</item>
      </candidateList>
      <explain>文本全半角错误。</explain>
      <paraID>5D66CB8F</paraID>
      <start>34</start>
      <end>35</end>
      <status>unmodified</status>
      <modifiedWord/>
      <trackRevisions>false</trackRevisions>
    </reviewItem>
    <reviewItem>
      <errorID>24f88808-21fd-4ffe-b90c-268aa3e07af8</errorID>
      <errorWord>间</errorWord>
      <group>L1_Word</group>
      <groupName>字词问题</groupName>
      <ability>L2_Typo</ability>
      <abilityName>字词错误</abilityName>
      <candidateList>
        <item>间内</item>
      </candidateList>
      <explain/>
      <paraID>5D66CB8F</paraID>
      <start>47</start>
      <end>49</end>
      <status>modified</status>
      <modifiedWord>间内</modifiedWord>
      <trackRevisions>false</trackRevisions>
    </reviewItem>
    <reviewItem>
      <errorID>8f74f781-8f61-4a92-bd44-becbe25f6636</errorID>
      <errorWord>[2020]46号</errorWord>
      <group>L1_Knowledge</group>
      <groupName>知识性问题</groupName>
      <ability>L2_Knowledge</ability>
      <abilityName>其他知识</abilityName>
      <candidateList>
        <item>〔2020〕46号</item>
      </candidateList>
      <explain>发文字号格式错误</explain>
      <paraID> 34B700A</paraID>
      <start>36</start>
      <end>45</end>
      <status>modified</status>
      <modifiedWord>〔2020〕46号</modifiedWord>
      <trackRevisions>false</trackRevisions>
    </reviewItem>
    <reviewItem>
      <errorID>dddcc54e-30a6-45df-8e0c-f9062500f50a</errorID>
      <errorWord>联合体中</errorWord>
      <group>L1_Word</group>
      <groupName>字词问题</groupName>
      <ability>L2_Typo</ability>
      <abilityName>字词错误</abilityName>
      <candidateList>
        <item>联合体</item>
      </candidateList>
      <explain/>
      <paraID> 34B700A</paraID>
      <start>106</start>
      <end>110</end>
      <status>unmodified</status>
      <modifiedWord/>
      <trackRevisions>false</trackRevisions>
    </reviewItem>
    <reviewItem>
      <errorID>c1a18c60-71b6-4014-aa8c-b7bdea37e3b0</errorID>
      <errorWord>〔2017〕 141号</errorWord>
      <group>L1_Knowledge</group>
      <groupName>知识性问题</groupName>
      <ability>L2_Knowledge</ability>
      <abilityName>其他知识</abilityName>
      <candidateList>
        <item>〔2017〕141号</item>
      </candidateList>
      <explain>发文字号格式错误</explain>
      <paraID>42B43855</paraID>
      <start>49</start>
      <end>59</end>
      <status>modified</status>
      <modifiedWord>〔2017〕141号</modifiedWord>
      <trackRevisions>false</trackRevisions>
    </reviewItem>
    <reviewItem>
      <errorID>c67be45f-da68-4b5a-9eaa-8f59d3558af8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A9346A6</paraID>
      <start>0</start>
      <end>2</end>
      <status>modified</status>
      <modifiedWord>1.</modifiedWord>
      <trackRevisions>false</trackRevisions>
    </reviewItem>
    <reviewItem>
      <errorID>06f0bd2e-d3ce-4136-9c11-deb65a25600f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D71DB88</paraID>
      <start>0</start>
      <end>2</end>
      <status>modified</status>
      <modifiedWord>2.</modifiedWord>
      <trackRevisions>false</trackRevisions>
    </reviewItem>
    <reviewItem>
      <errorID>c0fef051-cbb8-4a6b-a6bc-14f88c5f361e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71EAB476</paraID>
      <start>0</start>
      <end>2</end>
      <status>modified</status>
      <modifiedWord>3.</modifiedWord>
      <trackRevisions>false</trackRevisions>
    </reviewItem>
    <reviewItem>
      <errorID>3749850f-690a-4c87-a895-feed58eb7b6a</errorID>
      <errorWord>(</errorWord>
      <group>L1_Format</group>
      <groupName>格式问题</groupName>
      <ability>L2_HalfPunc</ability>
      <abilityName>全半角检查</abilityName>
      <candidateList>
        <item>（</item>
      </candidateList>
      <explain>文本全半角错误。</explain>
      <paraID>7C645DF4</paraID>
      <start>5</start>
      <end>6</end>
      <status>unmodified</status>
      <modifiedWord/>
      <trackRevisions>false</trackRevisions>
    </reviewItem>
    <reviewItem>
      <errorID>e15457e9-399a-4760-bfe5-18679a947e2e</errorID>
      <errorWord>)</errorWord>
      <group>L1_Format</group>
      <groupName>格式问题</groupName>
      <ability>L2_HalfPunc</ability>
      <abilityName>全半角检查</abilityName>
      <candidateList>
        <item>）</item>
      </candidateList>
      <explain>文本全半角错误。</explain>
      <paraID>7C645DF4</paraID>
      <start>8</start>
      <end>9</end>
      <status>unmodified</status>
      <modifiedWord/>
      <trackRevisions>false</trackRevisions>
    </reviewItem>
    <reviewItem>
      <errorID>bac2c13a-2fc4-4348-a6da-17b3e9d86793</errorID>
      <errorWord>(</errorWord>
      <group>L1_Format</group>
      <groupName>格式问题</groupName>
      <ability>L2_HalfPunc</ability>
      <abilityName>全半角检查</abilityName>
      <candidateList>
        <item>（</item>
      </candidateList>
      <explain>文本全半角错误。</explain>
      <paraID>7D8CEC7E</paraID>
      <start>2</start>
      <end>3</end>
      <status>unmodified</status>
      <modifiedWord/>
      <trackRevisions>false</trackRevisions>
    </reviewItem>
    <reviewItem>
      <errorID>7b6ed330-f88c-4d57-a026-cbbbc55d0985</errorID>
      <errorWord>)</errorWord>
      <group>L1_Format</group>
      <groupName>格式问题</groupName>
      <ability>L2_HalfPunc</ability>
      <abilityName>全半角检查</abilityName>
      <candidateList>
        <item>）</item>
      </candidateList>
      <explain>文本全半角错误。</explain>
      <paraID>7D8CEC7E</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FC3CA5-D094-43BD-875F-0C91EC261E68}"/>
</file>

<file path=customXml/itemProps3.xml><?xml version="1.0" encoding="utf-8"?>
<ds:datastoreItem xmlns:ds="http://schemas.openxmlformats.org/officeDocument/2006/customXml" ds:itemID="{04F62EB5-F829-4135-92E8-7E3C8823536F}"/>
</file>

<file path=customXml/itemProps4.xml><?xml version="1.0" encoding="utf-8"?>
<ds:datastoreItem xmlns:ds="http://schemas.openxmlformats.org/officeDocument/2006/customXml" ds:itemID="{07E4E8CC-643E-46D9-AC61-F63610C35820}"/>
</file>

<file path=customXml/itemProps5.xml><?xml version="1.0" encoding="utf-8"?>
<ds:datastoreItem xmlns:ds="http://schemas.openxmlformats.org/officeDocument/2006/customXml" ds:itemID="{AC2D60E9-0328-40CC-87F5-9686AFDE51C4}"/>
</file>

<file path=customXml/itemProps6.xml><?xml version="1.0" encoding="utf-8"?>
<ds:datastoreItem xmlns:ds="http://schemas.openxmlformats.org/officeDocument/2006/customXml" ds:itemID="{0C2128BF-627D-4149-A69C-287D4B29E295}"/>
</file>

<file path=customXml/itemProps7.xml><?xml version="1.0" encoding="utf-8"?>
<ds:datastoreItem xmlns:ds="http://schemas.openxmlformats.org/officeDocument/2006/customXml" ds:itemID="{D20DB85F-7AD6-4D68-9DF5-55F9881C2D0A}"/>
</file>

<file path=customXml/itemProps8.xml><?xml version="1.0" encoding="utf-8"?>
<ds:datastoreItem xmlns:ds="http://schemas.openxmlformats.org/officeDocument/2006/customXml" ds:itemID="{C68F3EA8-772A-433F-BC1B-7E7DBB4A885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赵琼</cp:lastModifiedBy>
  <cp:revision>2</cp:revision>
  <dcterms:created xsi:type="dcterms:W3CDTF">2024-03-06T08:33:00Z</dcterms:created>
  <dcterms:modified xsi:type="dcterms:W3CDTF">2025-12-05T03:20:28Z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A66FB57FF41248029CCEB79B414C1748_13</vt:lpwstr>
  </property>
  <property fmtid="{D5CDD505-2E9C-101B-9397-08002B2CF9AE}" pid="4" name="KSOTemplateDocerSaveRecord">
    <vt:lpwstr>eyJoZGlkIjoiMGMxNzk4MDY4YWFmOWEzOGNhN2U5Mjc4YWNkMzEyZDEiLCJ1c2VySWQiOiI3NzM0Mzg1OTkifQ==</vt:lpwstr>
  </property>
</Properties>
</file>